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BA0" w:rsidRDefault="00AD1BA0" w:rsidP="00AD1BA0">
      <w:pPr>
        <w:shd w:val="clear" w:color="auto" w:fill="FFFFFF"/>
        <w:tabs>
          <w:tab w:val="left" w:pos="252"/>
        </w:tabs>
        <w:spacing w:after="0" w:line="240" w:lineRule="auto"/>
        <w:rPr>
          <w:rFonts w:ascii="Times New Roman" w:hAnsi="Times New Roman"/>
          <w:b/>
        </w:rPr>
      </w:pPr>
      <w:r>
        <w:rPr>
          <w:rFonts w:ascii="Times New Roman" w:hAnsi="Times New Roman"/>
          <w:b/>
        </w:rPr>
        <w:t>Jautājumi un atbildes</w:t>
      </w:r>
    </w:p>
    <w:p w:rsidR="00AD1BA0" w:rsidRDefault="00AD1BA0" w:rsidP="00AD1BA0">
      <w:pPr>
        <w:shd w:val="clear" w:color="auto" w:fill="FFFFFF"/>
        <w:tabs>
          <w:tab w:val="left" w:pos="252"/>
        </w:tabs>
        <w:spacing w:after="0" w:line="240" w:lineRule="auto"/>
        <w:rPr>
          <w:rFonts w:ascii="Times New Roman" w:hAnsi="Times New Roman"/>
          <w:b/>
        </w:rPr>
      </w:pPr>
    </w:p>
    <w:p w:rsidR="00AD1BA0" w:rsidRDefault="00AD1BA0" w:rsidP="00AD1BA0">
      <w:pPr>
        <w:shd w:val="clear" w:color="auto" w:fill="FFFFFF"/>
        <w:tabs>
          <w:tab w:val="left" w:pos="252"/>
        </w:tabs>
        <w:spacing w:after="0" w:line="240" w:lineRule="auto"/>
        <w:rPr>
          <w:rFonts w:ascii="Times New Roman" w:hAnsi="Times New Roman"/>
          <w:b/>
        </w:rPr>
      </w:pPr>
      <w:r>
        <w:rPr>
          <w:rFonts w:ascii="Times New Roman" w:hAnsi="Times New Roman"/>
          <w:b/>
        </w:rPr>
        <w:t>1 . jautājums</w:t>
      </w:r>
      <w:r w:rsidRPr="00431D7C">
        <w:rPr>
          <w:rFonts w:ascii="Times New Roman" w:hAnsi="Times New Roman"/>
          <w:b/>
        </w:rPr>
        <w:t xml:space="preserve"> </w:t>
      </w:r>
    </w:p>
    <w:p w:rsidR="00AD1BA0" w:rsidRPr="00431D7C" w:rsidRDefault="00AD1BA0" w:rsidP="00AD1BA0">
      <w:pPr>
        <w:shd w:val="clear" w:color="auto" w:fill="FFFFFF"/>
        <w:tabs>
          <w:tab w:val="left" w:pos="252"/>
        </w:tabs>
        <w:spacing w:after="0" w:line="240" w:lineRule="auto"/>
        <w:rPr>
          <w:rFonts w:ascii="Times New Roman" w:hAnsi="Times New Roman"/>
          <w:b/>
        </w:rPr>
      </w:pPr>
    </w:p>
    <w:p w:rsidR="00AD1BA0" w:rsidRPr="00431D7C" w:rsidRDefault="00AD1BA0" w:rsidP="00AD1BA0">
      <w:pPr>
        <w:widowControl w:val="0"/>
        <w:shd w:val="clear" w:color="auto" w:fill="FFFFFF"/>
        <w:tabs>
          <w:tab w:val="left" w:pos="259"/>
        </w:tabs>
        <w:autoSpaceDE w:val="0"/>
        <w:autoSpaceDN w:val="0"/>
        <w:adjustRightInd w:val="0"/>
        <w:spacing w:after="0" w:line="240" w:lineRule="auto"/>
        <w:ind w:left="7" w:firstLine="560"/>
        <w:jc w:val="both"/>
        <w:rPr>
          <w:rFonts w:ascii="Times New Roman" w:hAnsi="Times New Roman"/>
          <w:b/>
        </w:rPr>
      </w:pPr>
      <w:r w:rsidRPr="00431D7C">
        <w:rPr>
          <w:rFonts w:ascii="Times New Roman" w:hAnsi="Times New Roman"/>
        </w:rPr>
        <w:t>Lūdzam sniegt iespēj</w:t>
      </w:r>
      <w:r>
        <w:rPr>
          <w:rFonts w:ascii="Times New Roman" w:hAnsi="Times New Roman"/>
        </w:rPr>
        <w:t xml:space="preserve">u iepazīties ar atklāta konkursa </w:t>
      </w:r>
      <w:r w:rsidRPr="00431D7C">
        <w:rPr>
          <w:rFonts w:ascii="Times New Roman" w:hAnsi="Times New Roman"/>
        </w:rPr>
        <w:t>Tehniskās specifikācijas 1.punktā minētajiem dokumentiem. Vai dokumenti ir pieejami elektroniski? Vai varam iegūt dokumentu kopijas? Vai varam veikt dokumentu pavairošanu tikai, lai sagatavotu aprēķinu finanšu piedāvājuma</w:t>
      </w:r>
    </w:p>
    <w:p w:rsidR="00AD1BA0"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b/>
        </w:rPr>
      </w:pPr>
    </w:p>
    <w:p w:rsidR="00AD1BA0"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b/>
        </w:rPr>
      </w:pPr>
      <w:r>
        <w:rPr>
          <w:rFonts w:ascii="Times New Roman" w:hAnsi="Times New Roman"/>
          <w:b/>
        </w:rPr>
        <w:t>Atbilde</w:t>
      </w:r>
    </w:p>
    <w:p w:rsidR="00AD1BA0" w:rsidRPr="002B4C5D"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rPr>
      </w:pPr>
      <w:r w:rsidRPr="002B4C5D">
        <w:rPr>
          <w:rFonts w:ascii="Times New Roman" w:hAnsi="Times New Roman"/>
          <w:b/>
        </w:rPr>
        <w:t xml:space="preserve"> </w:t>
      </w:r>
    </w:p>
    <w:p w:rsidR="00AD1BA0" w:rsidRPr="00431D7C" w:rsidRDefault="00AD1BA0" w:rsidP="00AD1BA0">
      <w:pPr>
        <w:pStyle w:val="NoSpacing"/>
        <w:tabs>
          <w:tab w:val="left" w:pos="567"/>
        </w:tabs>
        <w:jc w:val="both"/>
        <w:rPr>
          <w:rFonts w:ascii="Times New Roman" w:hAnsi="Times New Roman"/>
          <w:szCs w:val="22"/>
        </w:rPr>
      </w:pPr>
      <w:r>
        <w:rPr>
          <w:rFonts w:ascii="Times New Roman" w:hAnsi="Times New Roman"/>
          <w:szCs w:val="22"/>
        </w:rPr>
        <w:tab/>
        <w:t xml:space="preserve">LLU </w:t>
      </w:r>
      <w:r w:rsidRPr="00431D7C">
        <w:rPr>
          <w:rFonts w:ascii="Times New Roman" w:hAnsi="Times New Roman"/>
          <w:szCs w:val="22"/>
        </w:rPr>
        <w:t xml:space="preserve">nodrošina brīvu un tiešu elektronisku pieeju iepirkuma procedūras dokumentiem un visiem papildus nepieciešamajiem dokumentiem LLU mājas lapā </w:t>
      </w:r>
      <w:hyperlink r:id="rId5" w:history="1">
        <w:r w:rsidRPr="00431D7C">
          <w:rPr>
            <w:rStyle w:val="Hyperlink"/>
            <w:rFonts w:ascii="Times New Roman" w:hAnsi="Times New Roman"/>
            <w:szCs w:val="22"/>
          </w:rPr>
          <w:t>www.llu.lv</w:t>
        </w:r>
      </w:hyperlink>
      <w:r w:rsidRPr="00431D7C">
        <w:rPr>
          <w:rFonts w:ascii="Times New Roman" w:hAnsi="Times New Roman"/>
          <w:szCs w:val="22"/>
        </w:rPr>
        <w:t xml:space="preserve"> sadaļā „Iepirkumi” → „Universitātes būvdarbu iepirkumi”, sākot no atklātā konkursa ar ID Nr.</w:t>
      </w:r>
      <w:r w:rsidRPr="00431D7C">
        <w:rPr>
          <w:rFonts w:ascii="Times New Roman" w:hAnsi="Times New Roman"/>
          <w:bCs/>
          <w:szCs w:val="22"/>
        </w:rPr>
        <w:t xml:space="preserve"> </w:t>
      </w:r>
      <w:r w:rsidRPr="00431D7C">
        <w:rPr>
          <w:rFonts w:ascii="Times New Roman" w:hAnsi="Times New Roman"/>
          <w:b/>
          <w:szCs w:val="22"/>
        </w:rPr>
        <w:t>LLU 2016/1-B/AK</w:t>
      </w:r>
      <w:r w:rsidRPr="00431D7C">
        <w:rPr>
          <w:rFonts w:ascii="Times New Roman" w:hAnsi="Times New Roman"/>
          <w:szCs w:val="22"/>
        </w:rPr>
        <w:t xml:space="preserve"> izsludināšanas brīža</w:t>
      </w:r>
    </w:p>
    <w:p w:rsidR="00A95796" w:rsidRDefault="00A95796"/>
    <w:p w:rsidR="00AD1BA0" w:rsidRDefault="00AD1BA0" w:rsidP="00AD1BA0">
      <w:pPr>
        <w:pStyle w:val="ListParagraph"/>
        <w:numPr>
          <w:ilvl w:val="0"/>
          <w:numId w:val="2"/>
        </w:numPr>
        <w:shd w:val="clear" w:color="auto" w:fill="FFFFFF"/>
        <w:tabs>
          <w:tab w:val="left" w:pos="252"/>
        </w:tabs>
        <w:spacing w:after="0" w:line="240" w:lineRule="auto"/>
        <w:ind w:left="284"/>
        <w:rPr>
          <w:rFonts w:ascii="Times New Roman" w:hAnsi="Times New Roman"/>
          <w:b/>
        </w:rPr>
      </w:pPr>
      <w:r w:rsidRPr="00AD1BA0">
        <w:rPr>
          <w:rFonts w:ascii="Times New Roman" w:hAnsi="Times New Roman"/>
          <w:b/>
        </w:rPr>
        <w:t>j</w:t>
      </w:r>
      <w:r>
        <w:rPr>
          <w:rFonts w:ascii="Times New Roman" w:hAnsi="Times New Roman"/>
          <w:b/>
        </w:rPr>
        <w:t>autājums</w:t>
      </w:r>
    </w:p>
    <w:p w:rsidR="00AD1BA0" w:rsidRPr="00AD1BA0" w:rsidRDefault="00AD1BA0" w:rsidP="00AD1BA0">
      <w:pPr>
        <w:pStyle w:val="ListParagraph"/>
        <w:shd w:val="clear" w:color="auto" w:fill="FFFFFF"/>
        <w:tabs>
          <w:tab w:val="left" w:pos="252"/>
        </w:tabs>
        <w:spacing w:after="0" w:line="240" w:lineRule="auto"/>
        <w:rPr>
          <w:rFonts w:ascii="Times New Roman" w:hAnsi="Times New Roman"/>
          <w:b/>
        </w:rPr>
      </w:pPr>
    </w:p>
    <w:p w:rsidR="00AD1BA0" w:rsidRPr="008E6399" w:rsidRDefault="00AD1BA0" w:rsidP="00AD1BA0">
      <w:pPr>
        <w:pStyle w:val="BodyText2"/>
        <w:shd w:val="clear" w:color="auto" w:fill="auto"/>
        <w:tabs>
          <w:tab w:val="left" w:pos="308"/>
        </w:tabs>
        <w:spacing w:after="0" w:line="274" w:lineRule="exact"/>
        <w:ind w:right="20" w:firstLine="567"/>
        <w:jc w:val="both"/>
        <w:rPr>
          <w:rFonts w:ascii="Times New Roman" w:hAnsi="Times New Roman" w:cs="Times New Roman"/>
          <w:sz w:val="22"/>
          <w:szCs w:val="22"/>
        </w:rPr>
      </w:pPr>
      <w:r w:rsidRPr="008E6399">
        <w:rPr>
          <w:rFonts w:ascii="Times New Roman" w:hAnsi="Times New Roman" w:cs="Times New Roman"/>
          <w:sz w:val="22"/>
          <w:szCs w:val="22"/>
        </w:rPr>
        <w:t>Nolikuma punktā 4.1.4.1. izvirzītas prasības par pieredzi tikai valsts nozīmes kultūras piemineklī. Likuma “Par Kultūras pieminekļu aizsardzību” 21.panta pirmā daļa nosaka - “Kultūras pieminekļi konservējami, restaurējami un remontējami tikai ar Valsts kultūras pieminekļu aizsardzības inspekcijas rakstveida atļauju un tās kontrolē”, kas nozīmē, ka neatkarīgi no pieminekļu vērtību grupas ir jāvēršas VKPAI, jāsaņem atļauja darbu veikšanai. Dokumentācija un prasības darbu veikšanai vietējas vai valsts nozīmes arhitektūras piemineklī ir identiskas.</w:t>
      </w:r>
    </w:p>
    <w:p w:rsidR="00AD1BA0" w:rsidRPr="008E6399" w:rsidRDefault="00AD1BA0" w:rsidP="00AD1BA0">
      <w:pPr>
        <w:pStyle w:val="BodyText2"/>
        <w:shd w:val="clear" w:color="auto" w:fill="auto"/>
        <w:spacing w:after="240" w:line="274" w:lineRule="exact"/>
        <w:ind w:left="20" w:right="20" w:firstLine="700"/>
        <w:jc w:val="both"/>
        <w:rPr>
          <w:rFonts w:ascii="Times New Roman" w:hAnsi="Times New Roman" w:cs="Times New Roman"/>
          <w:sz w:val="22"/>
          <w:szCs w:val="22"/>
        </w:rPr>
      </w:pPr>
      <w:r w:rsidRPr="008E6399">
        <w:rPr>
          <w:rFonts w:ascii="Times New Roman" w:hAnsi="Times New Roman" w:cs="Times New Roman"/>
          <w:sz w:val="22"/>
          <w:szCs w:val="22"/>
        </w:rPr>
        <w:t>Ņemot vērā iepriekš minēto, lūdzam veikt izmaiņas nolikumā, iekļaujot 4.1.4.1 punktā iespēju kvalificēties arī pretendentiem, kas darbus veikuši valsts vai vietējas nozīmes pieminekļos.</w:t>
      </w:r>
    </w:p>
    <w:p w:rsidR="00AD1BA0"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b/>
        </w:rPr>
      </w:pPr>
      <w:r>
        <w:rPr>
          <w:rFonts w:ascii="Times New Roman" w:hAnsi="Times New Roman"/>
          <w:b/>
        </w:rPr>
        <w:t>Atbilde</w:t>
      </w:r>
      <w:r w:rsidRPr="002B4C5D">
        <w:rPr>
          <w:rFonts w:ascii="Times New Roman" w:hAnsi="Times New Roman"/>
          <w:b/>
        </w:rPr>
        <w:t xml:space="preserve"> </w:t>
      </w:r>
    </w:p>
    <w:p w:rsidR="00AD1BA0" w:rsidRPr="002B4C5D"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rPr>
      </w:pPr>
    </w:p>
    <w:p w:rsidR="00AD1BA0" w:rsidRDefault="00AD1BA0" w:rsidP="00AD1BA0">
      <w:pPr>
        <w:pStyle w:val="NoSpacing"/>
        <w:jc w:val="both"/>
        <w:rPr>
          <w:rFonts w:ascii="Times New Roman" w:hAnsi="Times New Roman"/>
          <w:szCs w:val="22"/>
        </w:rPr>
      </w:pPr>
      <w:r>
        <w:rPr>
          <w:rFonts w:ascii="Times New Roman" w:hAnsi="Times New Roman"/>
          <w:szCs w:val="22"/>
        </w:rPr>
        <w:tab/>
        <w:t xml:space="preserve">LLU uzskata, ka nav nepieciešams veikt </w:t>
      </w:r>
      <w:r w:rsidRPr="008E6399">
        <w:rPr>
          <w:rFonts w:ascii="Times New Roman" w:hAnsi="Times New Roman"/>
          <w:szCs w:val="22"/>
        </w:rPr>
        <w:t>izmaiņas nolikumā, iekļaujot 4.1.4.1 punktā iespēju kvalificēties arī pretendentiem, kas darbus veikuši valsts vai vietējas nozīmes pieminekļos</w:t>
      </w:r>
      <w:r>
        <w:rPr>
          <w:rFonts w:ascii="Times New Roman" w:hAnsi="Times New Roman"/>
          <w:szCs w:val="22"/>
        </w:rPr>
        <w:t>.</w:t>
      </w:r>
    </w:p>
    <w:p w:rsidR="00AD1BA0" w:rsidRPr="00C607D0" w:rsidRDefault="00AD1BA0" w:rsidP="00AD1BA0">
      <w:pPr>
        <w:pStyle w:val="NoSpacing"/>
        <w:ind w:firstLine="720"/>
        <w:jc w:val="both"/>
        <w:rPr>
          <w:rFonts w:ascii="Times New Roman" w:hAnsi="Times New Roman"/>
          <w:szCs w:val="22"/>
        </w:rPr>
      </w:pPr>
      <w:r w:rsidRPr="00C607D0">
        <w:rPr>
          <w:rFonts w:ascii="Times New Roman" w:hAnsi="Times New Roman"/>
        </w:rPr>
        <w:t>Pasūtītājs</w:t>
      </w:r>
      <w:r>
        <w:rPr>
          <w:rFonts w:ascii="Times New Roman" w:hAnsi="Times New Roman"/>
        </w:rPr>
        <w:t>,</w:t>
      </w:r>
      <w:r w:rsidRPr="00C607D0">
        <w:rPr>
          <w:rFonts w:ascii="Times New Roman" w:hAnsi="Times New Roman"/>
        </w:rPr>
        <w:t xml:space="preserve"> nosakot prasības Pretendentam </w:t>
      </w:r>
      <w:r>
        <w:rPr>
          <w:rFonts w:ascii="Times New Roman" w:hAnsi="Times New Roman"/>
        </w:rPr>
        <w:t>samazina</w:t>
      </w:r>
      <w:r w:rsidRPr="00C607D0">
        <w:rPr>
          <w:rFonts w:ascii="Times New Roman" w:hAnsi="Times New Roman"/>
        </w:rPr>
        <w:t xml:space="preserve"> savu risku, tādējādi nodrošina, ka iepirkuma procedūras rezultātā iepirkuma līgumu noslēgs ar tādu</w:t>
      </w:r>
      <w:r>
        <w:rPr>
          <w:rFonts w:ascii="Times New Roman" w:hAnsi="Times New Roman"/>
        </w:rPr>
        <w:t xml:space="preserve"> Pretendentu</w:t>
      </w:r>
      <w:r w:rsidRPr="00C607D0">
        <w:rPr>
          <w:rFonts w:ascii="Times New Roman" w:hAnsi="Times New Roman"/>
        </w:rPr>
        <w:t xml:space="preserve">, kuram ir pietiekamas finansiālās un tehniskās spējas, kā arī </w:t>
      </w:r>
      <w:r w:rsidRPr="005D3E5C">
        <w:rPr>
          <w:rFonts w:ascii="Times New Roman" w:hAnsi="Times New Roman"/>
          <w:b/>
        </w:rPr>
        <w:t xml:space="preserve">atbilstoša pieredze </w:t>
      </w:r>
      <w:r w:rsidRPr="004620A0">
        <w:rPr>
          <w:rFonts w:ascii="Times New Roman" w:hAnsi="Times New Roman"/>
        </w:rPr>
        <w:t>i</w:t>
      </w:r>
      <w:r w:rsidRPr="00C607D0">
        <w:rPr>
          <w:rFonts w:ascii="Times New Roman" w:hAnsi="Times New Roman"/>
        </w:rPr>
        <w:t>epirkuma līguma izpildei. Nosakot prasības Pasūtītājs arī izvērtēja konkrēto minimālo prasību efektu, t.i., kādā apmērā tās ierobežo piegādātāju brīvu konkurenci un vai šāds ierobežojums ir pamatots ar nozīmīgāku interešu aizsardzību, identificējot konkrēto prasību leģitīmo mērķi.</w:t>
      </w:r>
    </w:p>
    <w:p w:rsidR="00AD1BA0" w:rsidRPr="00096741" w:rsidRDefault="00AD1BA0" w:rsidP="00AD1BA0">
      <w:pPr>
        <w:pStyle w:val="NoSpacing"/>
        <w:ind w:firstLine="720"/>
        <w:jc w:val="both"/>
        <w:rPr>
          <w:rFonts w:ascii="Times New Roman" w:hAnsi="Times New Roman"/>
          <w:szCs w:val="22"/>
        </w:rPr>
      </w:pPr>
      <w:r w:rsidRPr="00096741">
        <w:rPr>
          <w:rFonts w:ascii="Times New Roman" w:hAnsi="Times New Roman"/>
          <w:szCs w:val="22"/>
        </w:rPr>
        <w:t xml:space="preserve">LLU izvirzot minēto prasību iepirkuma nolikumā ir rēķinās ar to, ka Jelgavas pils ir </w:t>
      </w:r>
      <w:r w:rsidRPr="00096741">
        <w:rPr>
          <w:rFonts w:ascii="Times New Roman" w:eastAsia="Times New Roman" w:hAnsi="Times New Roman"/>
          <w:szCs w:val="22"/>
        </w:rPr>
        <w:t>Baltijā lielākās baroka pils – Jelgavas pils, kas ir Latvijas nozīmes arhitektūras piemineklis ar 2</w:t>
      </w:r>
      <w:r>
        <w:rPr>
          <w:rFonts w:ascii="Times New Roman" w:eastAsia="Times New Roman" w:hAnsi="Times New Roman"/>
          <w:szCs w:val="22"/>
        </w:rPr>
        <w:t>0632</w:t>
      </w:r>
      <w:r w:rsidRPr="00096741">
        <w:rPr>
          <w:rFonts w:ascii="Times New Roman" w:eastAsia="Times New Roman" w:hAnsi="Times New Roman"/>
          <w:szCs w:val="22"/>
        </w:rPr>
        <w:t xml:space="preserve"> m</w:t>
      </w:r>
      <w:r w:rsidRPr="00096741">
        <w:rPr>
          <w:rFonts w:ascii="Times New Roman" w:eastAsia="Times New Roman" w:hAnsi="Times New Roman"/>
          <w:szCs w:val="22"/>
          <w:vertAlign w:val="superscript"/>
        </w:rPr>
        <w:t>2</w:t>
      </w:r>
      <w:r w:rsidRPr="00096741">
        <w:rPr>
          <w:rFonts w:ascii="Times New Roman" w:eastAsia="Times New Roman" w:hAnsi="Times New Roman"/>
          <w:szCs w:val="22"/>
        </w:rPr>
        <w:t xml:space="preserve"> platību</w:t>
      </w:r>
      <w:r>
        <w:rPr>
          <w:rFonts w:ascii="Times New Roman" w:eastAsia="Times New Roman" w:hAnsi="Times New Roman"/>
          <w:szCs w:val="22"/>
        </w:rPr>
        <w:t>. LLU uzskata, ka darbu veikšanas pieredzes</w:t>
      </w:r>
      <w:proofErr w:type="gramStart"/>
      <w:r>
        <w:rPr>
          <w:rFonts w:ascii="Times New Roman" w:eastAsia="Times New Roman" w:hAnsi="Times New Roman"/>
          <w:szCs w:val="22"/>
        </w:rPr>
        <w:t xml:space="preserve">  </w:t>
      </w:r>
      <w:proofErr w:type="gramEnd"/>
      <w:r>
        <w:rPr>
          <w:rFonts w:ascii="Times New Roman" w:eastAsia="Times New Roman" w:hAnsi="Times New Roman"/>
          <w:szCs w:val="22"/>
        </w:rPr>
        <w:t xml:space="preserve">prasības </w:t>
      </w:r>
      <w:r w:rsidRPr="008E6399">
        <w:rPr>
          <w:rFonts w:ascii="Times New Roman" w:hAnsi="Times New Roman"/>
          <w:szCs w:val="22"/>
        </w:rPr>
        <w:t>vietējas vai valsts nozīmes arhitektūras piemineklī</w:t>
      </w:r>
      <w:r>
        <w:rPr>
          <w:rFonts w:ascii="Times New Roman" w:hAnsi="Times New Roman"/>
          <w:szCs w:val="22"/>
        </w:rPr>
        <w:t xml:space="preserve"> nav identiskas un, lai veiktu iepirkumā minētos darbus tik lielā apjomā, pretendentam tomēr jābūt pieredzei tādu darbu veikšanai tik nozīmīgā objektā, kam ir </w:t>
      </w:r>
      <w:r w:rsidRPr="008E6399">
        <w:rPr>
          <w:rFonts w:ascii="Times New Roman" w:hAnsi="Times New Roman"/>
          <w:szCs w:val="22"/>
        </w:rPr>
        <w:t>valsts</w:t>
      </w:r>
      <w:r>
        <w:rPr>
          <w:rFonts w:ascii="Times New Roman" w:hAnsi="Times New Roman"/>
          <w:szCs w:val="22"/>
        </w:rPr>
        <w:t xml:space="preserve"> nozīmes arhitektūras pieminekļa statuss. </w:t>
      </w:r>
    </w:p>
    <w:p w:rsidR="00AD1BA0" w:rsidRDefault="00AD1BA0" w:rsidP="00AD1BA0">
      <w:pPr>
        <w:pStyle w:val="NoSpacing"/>
        <w:jc w:val="both"/>
        <w:rPr>
          <w:rFonts w:ascii="Times New Roman" w:hAnsi="Times New Roman"/>
          <w:szCs w:val="22"/>
        </w:rPr>
      </w:pPr>
      <w:r>
        <w:rPr>
          <w:rFonts w:ascii="Times New Roman" w:hAnsi="Times New Roman"/>
          <w:szCs w:val="22"/>
        </w:rPr>
        <w:tab/>
        <w:t>Turklāt Pretendenti, lai izpildītu minētās prasības, var veidot apvienības, vai pieaicināt apakšuzņēmējus, uz kuru pieredzi balstīties kvalifikācijas apliecināšanai.</w:t>
      </w:r>
    </w:p>
    <w:p w:rsidR="00AD1BA0" w:rsidRDefault="00AD1BA0" w:rsidP="00AD1BA0">
      <w:pPr>
        <w:autoSpaceDE w:val="0"/>
        <w:autoSpaceDN w:val="0"/>
        <w:spacing w:after="0" w:line="240" w:lineRule="auto"/>
        <w:ind w:firstLine="720"/>
        <w:jc w:val="both"/>
        <w:rPr>
          <w:rFonts w:ascii="Times New Roman" w:hAnsi="Times New Roman"/>
        </w:rPr>
      </w:pPr>
      <w:r w:rsidRPr="00096741">
        <w:rPr>
          <w:rFonts w:ascii="Times New Roman" w:hAnsi="Times New Roman"/>
        </w:rPr>
        <w:t>Pamatojoties uz iepriekš minēto LLU uzskata, ka iepirkumā izvirzītās prasības ir samērīgas un objektīvas.</w:t>
      </w:r>
    </w:p>
    <w:p w:rsidR="00AD1BA0" w:rsidRDefault="00AD1BA0" w:rsidP="00AD1BA0">
      <w:pPr>
        <w:autoSpaceDE w:val="0"/>
        <w:autoSpaceDN w:val="0"/>
        <w:spacing w:after="0" w:line="240" w:lineRule="auto"/>
        <w:ind w:firstLine="720"/>
        <w:jc w:val="both"/>
        <w:rPr>
          <w:rFonts w:ascii="Times New Roman" w:hAnsi="Times New Roman"/>
        </w:rPr>
      </w:pPr>
    </w:p>
    <w:p w:rsidR="00AD1BA0" w:rsidRDefault="00AD1BA0" w:rsidP="00AD1BA0">
      <w:pPr>
        <w:autoSpaceDE w:val="0"/>
        <w:autoSpaceDN w:val="0"/>
        <w:spacing w:after="0" w:line="240" w:lineRule="auto"/>
        <w:ind w:firstLine="720"/>
        <w:jc w:val="both"/>
        <w:rPr>
          <w:rFonts w:ascii="Times New Roman" w:hAnsi="Times New Roman"/>
        </w:rPr>
      </w:pPr>
    </w:p>
    <w:p w:rsidR="00AD1BA0" w:rsidRPr="00096741" w:rsidRDefault="00AD1BA0" w:rsidP="00AD1BA0">
      <w:pPr>
        <w:autoSpaceDE w:val="0"/>
        <w:autoSpaceDN w:val="0"/>
        <w:spacing w:after="0" w:line="240" w:lineRule="auto"/>
        <w:ind w:firstLine="720"/>
        <w:jc w:val="both"/>
        <w:rPr>
          <w:rFonts w:ascii="Times New Roman" w:hAnsi="Times New Roman"/>
        </w:rPr>
      </w:pPr>
    </w:p>
    <w:p w:rsidR="00AD1BA0" w:rsidRDefault="00AD1BA0" w:rsidP="00AD1BA0">
      <w:pPr>
        <w:pStyle w:val="BodyText2"/>
        <w:numPr>
          <w:ilvl w:val="0"/>
          <w:numId w:val="2"/>
        </w:numPr>
        <w:shd w:val="clear" w:color="auto" w:fill="auto"/>
        <w:tabs>
          <w:tab w:val="left" w:pos="308"/>
        </w:tabs>
        <w:spacing w:after="0" w:line="274" w:lineRule="exact"/>
        <w:ind w:right="20"/>
        <w:jc w:val="both"/>
        <w:rPr>
          <w:rFonts w:ascii="Times New Roman" w:hAnsi="Times New Roman" w:cs="Times New Roman"/>
          <w:b/>
          <w:sz w:val="22"/>
          <w:szCs w:val="22"/>
        </w:rPr>
      </w:pPr>
      <w:r>
        <w:rPr>
          <w:rFonts w:ascii="Times New Roman" w:hAnsi="Times New Roman" w:cs="Times New Roman"/>
          <w:b/>
          <w:sz w:val="22"/>
          <w:szCs w:val="22"/>
        </w:rPr>
        <w:lastRenderedPageBreak/>
        <w:t>jautājums</w:t>
      </w:r>
    </w:p>
    <w:p w:rsidR="00AD1BA0" w:rsidRPr="00096741" w:rsidRDefault="00AD1BA0" w:rsidP="00AD1BA0">
      <w:pPr>
        <w:pStyle w:val="BodyText2"/>
        <w:shd w:val="clear" w:color="auto" w:fill="auto"/>
        <w:tabs>
          <w:tab w:val="left" w:pos="308"/>
        </w:tabs>
        <w:spacing w:after="0" w:line="274" w:lineRule="exact"/>
        <w:ind w:left="720" w:right="20"/>
        <w:jc w:val="both"/>
        <w:rPr>
          <w:rFonts w:ascii="Times New Roman" w:hAnsi="Times New Roman" w:cs="Times New Roman"/>
          <w:b/>
          <w:sz w:val="22"/>
          <w:szCs w:val="22"/>
        </w:rPr>
      </w:pPr>
    </w:p>
    <w:p w:rsidR="00AD1BA0" w:rsidRPr="00096741" w:rsidRDefault="00AD1BA0" w:rsidP="00AD1BA0">
      <w:pPr>
        <w:pStyle w:val="BodyText2"/>
        <w:shd w:val="clear" w:color="auto" w:fill="auto"/>
        <w:tabs>
          <w:tab w:val="left" w:pos="308"/>
        </w:tabs>
        <w:spacing w:after="0" w:line="240" w:lineRule="auto"/>
        <w:ind w:right="23"/>
        <w:jc w:val="both"/>
        <w:rPr>
          <w:rFonts w:ascii="Times New Roman" w:hAnsi="Times New Roman" w:cs="Times New Roman"/>
          <w:sz w:val="22"/>
          <w:szCs w:val="22"/>
        </w:rPr>
      </w:pPr>
      <w:r w:rsidRPr="00096741">
        <w:rPr>
          <w:sz w:val="22"/>
          <w:szCs w:val="22"/>
        </w:rPr>
        <w:tab/>
      </w:r>
      <w:r w:rsidRPr="00096741">
        <w:rPr>
          <w:rFonts w:ascii="Times New Roman" w:hAnsi="Times New Roman" w:cs="Times New Roman"/>
          <w:sz w:val="22"/>
          <w:szCs w:val="22"/>
        </w:rPr>
        <w:t>Papildus vēršam Jūsu uzmanību uz to, ka Ministru kabineta Noteikumu “Par kultūras pieminekļu uzskaiti, aizsardzību, izmantošanu, restaurāciju un vidi degradējoša objekta statusa piešķiršanu” 56.pants nosaka - “Kultūras pieminekļa restaurācijas, rekonstrukcijas, remonta un konservācijas darbus drīkst veikt tikai kompetenta speciālista vadībā. Fizisko un juridisko personu kompetenci apliecina attiecīga licence vai sertifikāts restaurācijas darbu veikšanai. Darbiem arheoloģiskajos pieminekļos pieaicina arheologus”. Jūsu izsludinātā iepirkuma nolikumā nav minēta nepieciešamība un izvirzītas prasības nominēt pieredzējušu atbildīgo restaurācijas darbu vadītāju, kas nozīmē, ka tiek pieļauta iespēja, ka atbildīgais darbu vadītājs šajā objektā var būt bez jebkādas pieredzes restaurācijas darbu vadīšanā un, iespējams, tikko kā saņēmis būvprakses sertifikātu, kas ļauj patstāvīgi vadīt restaurācijas darbus.</w:t>
      </w:r>
    </w:p>
    <w:p w:rsidR="00AD1BA0" w:rsidRDefault="00AD1BA0" w:rsidP="00AD1BA0">
      <w:pPr>
        <w:pStyle w:val="NoSpacing"/>
        <w:rPr>
          <w:rFonts w:ascii="Times New Roman" w:hAnsi="Times New Roman"/>
          <w:szCs w:val="22"/>
        </w:rPr>
      </w:pPr>
    </w:p>
    <w:p w:rsidR="00AD1BA0"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b/>
        </w:rPr>
      </w:pPr>
      <w:r w:rsidRPr="002B4C5D">
        <w:rPr>
          <w:rFonts w:ascii="Times New Roman" w:hAnsi="Times New Roman"/>
          <w:b/>
        </w:rPr>
        <w:t>Atbilde</w:t>
      </w:r>
    </w:p>
    <w:p w:rsidR="00AD1BA0" w:rsidRPr="002B4C5D"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rPr>
      </w:pPr>
    </w:p>
    <w:p w:rsidR="00AD1BA0" w:rsidRDefault="00AD1BA0" w:rsidP="00AD1BA0">
      <w:pPr>
        <w:pStyle w:val="NoSpacing"/>
        <w:jc w:val="both"/>
        <w:rPr>
          <w:rFonts w:ascii="Times New Roman" w:hAnsi="Times New Roman"/>
          <w:szCs w:val="22"/>
        </w:rPr>
      </w:pPr>
      <w:r>
        <w:rPr>
          <w:rFonts w:ascii="Times New Roman" w:hAnsi="Times New Roman"/>
          <w:szCs w:val="22"/>
        </w:rPr>
        <w:tab/>
        <w:t xml:space="preserve">LLU uzskata, ka nav </w:t>
      </w:r>
      <w:r w:rsidRPr="00096741">
        <w:rPr>
          <w:rFonts w:ascii="Times New Roman" w:hAnsi="Times New Roman"/>
          <w:szCs w:val="22"/>
        </w:rPr>
        <w:t>nepieciešamība</w:t>
      </w:r>
      <w:r>
        <w:rPr>
          <w:rFonts w:ascii="Times New Roman" w:hAnsi="Times New Roman"/>
          <w:szCs w:val="22"/>
        </w:rPr>
        <w:t xml:space="preserve"> izvirzīt prasību </w:t>
      </w:r>
      <w:r w:rsidRPr="00096741">
        <w:rPr>
          <w:rFonts w:ascii="Times New Roman" w:hAnsi="Times New Roman"/>
          <w:szCs w:val="22"/>
        </w:rPr>
        <w:t>nominēt pieredzējušu atbildīgo restaurācijas darbu vadītāju</w:t>
      </w:r>
      <w:r>
        <w:rPr>
          <w:rFonts w:ascii="Times New Roman" w:hAnsi="Times New Roman"/>
          <w:szCs w:val="22"/>
        </w:rPr>
        <w:t xml:space="preserve">, jo atbildīgajam būvdarbu vadītājam tiek prasīta pieredze valsts nozīmes arhitektūras pieminekļa līdzvērtīgu būvdarbu vadīšanā kā atbildīgajam būvdarbu vadītājam iepriekšējo piecu gadu laikā. Restaurācijas sertifikāta esamība nenodrošina atbilstošu atbildīgā būvdarbu vadītāja kvalifikāciju un pieredzi. </w:t>
      </w:r>
    </w:p>
    <w:p w:rsidR="00AD1BA0" w:rsidRDefault="00AD1BA0" w:rsidP="00AD1BA0">
      <w:pPr>
        <w:pStyle w:val="NoSpacing"/>
        <w:rPr>
          <w:rFonts w:ascii="Times New Roman" w:hAnsi="Times New Roman"/>
          <w:szCs w:val="22"/>
        </w:rPr>
      </w:pPr>
    </w:p>
    <w:p w:rsidR="00AD1BA0" w:rsidRDefault="00AD1BA0" w:rsidP="00AD1BA0">
      <w:pPr>
        <w:pStyle w:val="ListParagraph"/>
        <w:numPr>
          <w:ilvl w:val="0"/>
          <w:numId w:val="2"/>
        </w:numPr>
        <w:shd w:val="clear" w:color="auto" w:fill="FFFFFF"/>
        <w:tabs>
          <w:tab w:val="left" w:pos="252"/>
        </w:tabs>
        <w:spacing w:after="0" w:line="240" w:lineRule="auto"/>
        <w:rPr>
          <w:rFonts w:ascii="Times New Roman" w:hAnsi="Times New Roman"/>
          <w:b/>
        </w:rPr>
      </w:pPr>
      <w:r>
        <w:rPr>
          <w:rFonts w:ascii="Times New Roman" w:hAnsi="Times New Roman"/>
          <w:b/>
        </w:rPr>
        <w:t>jautājums</w:t>
      </w:r>
    </w:p>
    <w:p w:rsidR="00AD1BA0" w:rsidRPr="00AD1BA0" w:rsidRDefault="00AD1BA0" w:rsidP="00AD1BA0">
      <w:pPr>
        <w:pStyle w:val="ListParagraph"/>
        <w:shd w:val="clear" w:color="auto" w:fill="FFFFFF"/>
        <w:tabs>
          <w:tab w:val="left" w:pos="252"/>
        </w:tabs>
        <w:spacing w:after="0" w:line="240" w:lineRule="auto"/>
        <w:rPr>
          <w:rFonts w:ascii="Times New Roman" w:hAnsi="Times New Roman"/>
          <w:b/>
        </w:rPr>
      </w:pPr>
    </w:p>
    <w:p w:rsidR="00AD1BA0" w:rsidRPr="008828F1" w:rsidRDefault="00AD1BA0" w:rsidP="00AD1BA0">
      <w:pPr>
        <w:pStyle w:val="PlainText"/>
        <w:ind w:firstLine="567"/>
        <w:jc w:val="both"/>
        <w:rPr>
          <w:rFonts w:ascii="Times New Roman" w:hAnsi="Times New Roman" w:cs="Times New Roman"/>
          <w:b/>
          <w:sz w:val="22"/>
          <w:szCs w:val="22"/>
        </w:rPr>
      </w:pPr>
      <w:r>
        <w:rPr>
          <w:rFonts w:ascii="Times New Roman" w:hAnsi="Times New Roman" w:cs="Times New Roman"/>
          <w:sz w:val="22"/>
          <w:szCs w:val="22"/>
        </w:rPr>
        <w:t>Nolikuma p</w:t>
      </w:r>
      <w:r w:rsidRPr="008828F1">
        <w:rPr>
          <w:rFonts w:ascii="Times New Roman" w:hAnsi="Times New Roman" w:cs="Times New Roman"/>
          <w:sz w:val="22"/>
          <w:szCs w:val="22"/>
        </w:rPr>
        <w:t xml:space="preserve">unkta 4.1.4.1. prasības par “kopējā vērtība ir vismaz 4 miljoni </w:t>
      </w:r>
      <w:proofErr w:type="spellStart"/>
      <w:r w:rsidRPr="00014335">
        <w:rPr>
          <w:rFonts w:ascii="Times New Roman" w:hAnsi="Times New Roman" w:cs="Times New Roman"/>
          <w:i/>
          <w:sz w:val="22"/>
          <w:szCs w:val="22"/>
        </w:rPr>
        <w:t>euro</w:t>
      </w:r>
      <w:proofErr w:type="spellEnd"/>
      <w:r w:rsidRPr="00014335">
        <w:rPr>
          <w:rFonts w:ascii="Times New Roman" w:hAnsi="Times New Roman" w:cs="Times New Roman"/>
          <w:i/>
          <w:sz w:val="22"/>
          <w:szCs w:val="22"/>
        </w:rPr>
        <w:t xml:space="preserve"> </w:t>
      </w:r>
      <w:r w:rsidRPr="008828F1">
        <w:rPr>
          <w:rFonts w:ascii="Times New Roman" w:hAnsi="Times New Roman" w:cs="Times New Roman"/>
          <w:sz w:val="22"/>
          <w:szCs w:val="22"/>
        </w:rPr>
        <w:t xml:space="preserve">bez PVN” attiecināms </w:t>
      </w:r>
      <w:r>
        <w:rPr>
          <w:rFonts w:ascii="Times New Roman" w:hAnsi="Times New Roman" w:cs="Times New Roman"/>
          <w:sz w:val="22"/>
          <w:szCs w:val="22"/>
        </w:rPr>
        <w:t>tikai uz norādītajiem nolikuma p</w:t>
      </w:r>
      <w:r w:rsidRPr="008828F1">
        <w:rPr>
          <w:rFonts w:ascii="Times New Roman" w:hAnsi="Times New Roman" w:cs="Times New Roman"/>
          <w:sz w:val="22"/>
          <w:szCs w:val="22"/>
        </w:rPr>
        <w:t>unkta 4.1.4.1. punktiem:</w:t>
      </w:r>
      <w:r>
        <w:rPr>
          <w:rFonts w:ascii="Times New Roman" w:hAnsi="Times New Roman" w:cs="Times New Roman"/>
          <w:sz w:val="22"/>
          <w:szCs w:val="22"/>
        </w:rPr>
        <w:t xml:space="preserve"> </w:t>
      </w:r>
      <w:r w:rsidRPr="008828F1">
        <w:rPr>
          <w:rFonts w:ascii="Times New Roman" w:hAnsi="Times New Roman" w:cs="Times New Roman"/>
          <w:sz w:val="22"/>
          <w:szCs w:val="22"/>
        </w:rPr>
        <w:t>“fasādes atjaunošana vai restaurācija, vai pārbūve; koka logu un ārdurvju nomaiņa, restaurācija, remonts; ventilācijas sistēmas atjaunošana vai pārbūve, vai izbūve”?</w:t>
      </w:r>
    </w:p>
    <w:p w:rsidR="00AD1BA0" w:rsidRPr="002A5B4E" w:rsidRDefault="00AD1BA0" w:rsidP="00AD1BA0">
      <w:pPr>
        <w:pStyle w:val="PlainText"/>
        <w:ind w:firstLine="567"/>
        <w:jc w:val="both"/>
        <w:rPr>
          <w:rFonts w:ascii="Times New Roman" w:hAnsi="Times New Roman" w:cs="Times New Roman"/>
          <w:sz w:val="22"/>
          <w:szCs w:val="22"/>
        </w:rPr>
      </w:pPr>
      <w:r w:rsidRPr="002A5B4E">
        <w:rPr>
          <w:rFonts w:ascii="Times New Roman" w:hAnsi="Times New Roman" w:cs="Times New Roman"/>
          <w:sz w:val="22"/>
          <w:szCs w:val="22"/>
        </w:rPr>
        <w:t>Vai uz visu kopējo būvdarbu darbiem, tai skaitā jumtu, lodžiju siltināšana, kāpņutelpu sienu remonts, ēkas korpusu ieejas mezglu remonts, pagraba griestu un sienu siltināšana, iekštelpu remontdarbi, demontāžas darbi u.c. darbi, pēc sastādītās līguma koptāmes?</w:t>
      </w:r>
    </w:p>
    <w:p w:rsidR="00AD1BA0" w:rsidRPr="002A5B4E" w:rsidRDefault="00AD1BA0" w:rsidP="00AD1BA0">
      <w:pPr>
        <w:widowControl w:val="0"/>
        <w:shd w:val="clear" w:color="auto" w:fill="FFFFFF"/>
        <w:tabs>
          <w:tab w:val="left" w:pos="259"/>
        </w:tabs>
        <w:autoSpaceDE w:val="0"/>
        <w:autoSpaceDN w:val="0"/>
        <w:adjustRightInd w:val="0"/>
        <w:spacing w:after="0" w:line="240" w:lineRule="auto"/>
        <w:ind w:left="7"/>
        <w:jc w:val="both"/>
        <w:rPr>
          <w:rFonts w:ascii="Times New Roman" w:hAnsi="Times New Roman"/>
          <w:b/>
        </w:rPr>
      </w:pPr>
    </w:p>
    <w:p w:rsidR="00AD1BA0"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b/>
        </w:rPr>
      </w:pPr>
      <w:r w:rsidRPr="002B4C5D">
        <w:rPr>
          <w:rFonts w:ascii="Times New Roman" w:hAnsi="Times New Roman"/>
          <w:b/>
        </w:rPr>
        <w:t>Atbilde</w:t>
      </w:r>
    </w:p>
    <w:p w:rsidR="00AD1BA0" w:rsidRPr="002B4C5D" w:rsidRDefault="00AD1BA0" w:rsidP="00AD1BA0">
      <w:pPr>
        <w:widowControl w:val="0"/>
        <w:shd w:val="clear" w:color="auto" w:fill="FFFFFF"/>
        <w:tabs>
          <w:tab w:val="left" w:pos="259"/>
        </w:tabs>
        <w:autoSpaceDE w:val="0"/>
        <w:autoSpaceDN w:val="0"/>
        <w:adjustRightInd w:val="0"/>
        <w:spacing w:after="0" w:line="240" w:lineRule="auto"/>
        <w:ind w:left="7"/>
        <w:rPr>
          <w:rFonts w:ascii="Times New Roman" w:hAnsi="Times New Roman"/>
        </w:rPr>
      </w:pPr>
    </w:p>
    <w:p w:rsidR="00AD1BA0" w:rsidRPr="002A5B4E" w:rsidRDefault="00AD1BA0" w:rsidP="00AD1BA0">
      <w:pPr>
        <w:pStyle w:val="NoSpacing"/>
        <w:tabs>
          <w:tab w:val="left" w:pos="567"/>
        </w:tabs>
        <w:jc w:val="both"/>
        <w:rPr>
          <w:rFonts w:ascii="Times New Roman" w:hAnsi="Times New Roman"/>
          <w:szCs w:val="22"/>
        </w:rPr>
      </w:pPr>
      <w:r>
        <w:rPr>
          <w:rFonts w:ascii="Times New Roman" w:hAnsi="Times New Roman"/>
          <w:szCs w:val="22"/>
        </w:rPr>
        <w:tab/>
      </w:r>
      <w:r w:rsidRPr="002A5B4E">
        <w:rPr>
          <w:rFonts w:ascii="Times New Roman" w:hAnsi="Times New Roman"/>
          <w:szCs w:val="22"/>
        </w:rPr>
        <w:t>Jā</w:t>
      </w:r>
      <w:r>
        <w:rPr>
          <w:rFonts w:ascii="Times New Roman" w:hAnsi="Times New Roman"/>
          <w:szCs w:val="22"/>
        </w:rPr>
        <w:t>,</w:t>
      </w:r>
      <w:r w:rsidRPr="002A5B4E">
        <w:rPr>
          <w:rFonts w:ascii="Times New Roman" w:hAnsi="Times New Roman"/>
          <w:szCs w:val="22"/>
        </w:rPr>
        <w:t xml:space="preserve"> kopējā vērtība par 4 miljoni</w:t>
      </w:r>
      <w:r w:rsidRPr="00014335">
        <w:rPr>
          <w:rFonts w:ascii="Times New Roman" w:hAnsi="Times New Roman"/>
          <w:i/>
          <w:szCs w:val="22"/>
        </w:rPr>
        <w:t xml:space="preserve"> </w:t>
      </w:r>
      <w:proofErr w:type="spellStart"/>
      <w:r w:rsidRPr="00014335">
        <w:rPr>
          <w:rFonts w:ascii="Times New Roman" w:hAnsi="Times New Roman"/>
          <w:i/>
          <w:szCs w:val="22"/>
        </w:rPr>
        <w:t>euro</w:t>
      </w:r>
      <w:proofErr w:type="spellEnd"/>
      <w:r>
        <w:rPr>
          <w:rFonts w:ascii="Times New Roman" w:hAnsi="Times New Roman"/>
          <w:szCs w:val="22"/>
        </w:rPr>
        <w:t xml:space="preserve"> bez PVN</w:t>
      </w:r>
      <w:r w:rsidRPr="002A5B4E">
        <w:rPr>
          <w:rFonts w:ascii="Times New Roman" w:hAnsi="Times New Roman"/>
          <w:szCs w:val="22"/>
        </w:rPr>
        <w:t xml:space="preserve"> attiecināms tikai uz nolikuma 4.1.4.1. punktā norādītajiem darbiem</w:t>
      </w:r>
      <w:r>
        <w:rPr>
          <w:rFonts w:ascii="Times New Roman" w:hAnsi="Times New Roman"/>
          <w:szCs w:val="22"/>
        </w:rPr>
        <w:t>. Minētie d</w:t>
      </w:r>
      <w:r w:rsidRPr="002A5B4E">
        <w:rPr>
          <w:rFonts w:ascii="Times New Roman" w:hAnsi="Times New Roman"/>
          <w:szCs w:val="22"/>
        </w:rPr>
        <w:t xml:space="preserve">arbi </w:t>
      </w:r>
      <w:r>
        <w:rPr>
          <w:rFonts w:ascii="Times New Roman" w:hAnsi="Times New Roman"/>
          <w:szCs w:val="22"/>
        </w:rPr>
        <w:t xml:space="preserve">par kopējo vērtību </w:t>
      </w:r>
      <w:r w:rsidRPr="008828F1">
        <w:rPr>
          <w:rFonts w:ascii="Times New Roman" w:hAnsi="Times New Roman"/>
          <w:szCs w:val="22"/>
        </w:rPr>
        <w:t xml:space="preserve">vismaz 4 miljoni </w:t>
      </w:r>
      <w:proofErr w:type="spellStart"/>
      <w:r w:rsidRPr="00014335">
        <w:rPr>
          <w:rFonts w:ascii="Times New Roman" w:hAnsi="Times New Roman"/>
          <w:i/>
          <w:szCs w:val="22"/>
        </w:rPr>
        <w:t>euro</w:t>
      </w:r>
      <w:proofErr w:type="spellEnd"/>
      <w:r w:rsidRPr="008828F1">
        <w:rPr>
          <w:rFonts w:ascii="Times New Roman" w:hAnsi="Times New Roman"/>
          <w:szCs w:val="22"/>
        </w:rPr>
        <w:t xml:space="preserve"> </w:t>
      </w:r>
      <w:r w:rsidRPr="002A5B4E">
        <w:rPr>
          <w:rFonts w:ascii="Times New Roman" w:hAnsi="Times New Roman"/>
          <w:szCs w:val="22"/>
        </w:rPr>
        <w:t xml:space="preserve">var būt veikti </w:t>
      </w:r>
      <w:r>
        <w:rPr>
          <w:rFonts w:ascii="Times New Roman" w:hAnsi="Times New Roman"/>
          <w:szCs w:val="22"/>
        </w:rPr>
        <w:t xml:space="preserve">vienā vai vairākās </w:t>
      </w:r>
      <w:r>
        <w:rPr>
          <w:rFonts w:ascii="Times New Roman" w:hAnsi="Times New Roman"/>
          <w:color w:val="000000"/>
          <w:szCs w:val="22"/>
        </w:rPr>
        <w:t>ēk</w:t>
      </w:r>
      <w:r w:rsidRPr="002A5B4E">
        <w:rPr>
          <w:rFonts w:ascii="Times New Roman" w:hAnsi="Times New Roman"/>
          <w:color w:val="000000"/>
          <w:szCs w:val="22"/>
        </w:rPr>
        <w:t>ās, kura/</w:t>
      </w:r>
      <w:proofErr w:type="spellStart"/>
      <w:r w:rsidRPr="002A5B4E">
        <w:rPr>
          <w:rFonts w:ascii="Times New Roman" w:hAnsi="Times New Roman"/>
          <w:color w:val="000000"/>
          <w:szCs w:val="22"/>
        </w:rPr>
        <w:t>as</w:t>
      </w:r>
      <w:proofErr w:type="spellEnd"/>
      <w:r w:rsidRPr="002A5B4E">
        <w:rPr>
          <w:rFonts w:ascii="Times New Roman" w:hAnsi="Times New Roman"/>
          <w:color w:val="000000"/>
          <w:szCs w:val="22"/>
        </w:rPr>
        <w:t xml:space="preserve"> ir iekļauta/</w:t>
      </w:r>
      <w:proofErr w:type="spellStart"/>
      <w:r w:rsidRPr="002A5B4E">
        <w:rPr>
          <w:rFonts w:ascii="Times New Roman" w:hAnsi="Times New Roman"/>
          <w:color w:val="000000"/>
          <w:szCs w:val="22"/>
        </w:rPr>
        <w:t>as</w:t>
      </w:r>
      <w:proofErr w:type="spellEnd"/>
      <w:r w:rsidRPr="002A5B4E">
        <w:rPr>
          <w:rFonts w:ascii="Times New Roman" w:hAnsi="Times New Roman"/>
          <w:color w:val="000000"/>
          <w:szCs w:val="22"/>
        </w:rPr>
        <w:t xml:space="preserve"> valsts nozīmes arhitektūras pieminekļu sarakstā Latvijā vai ārvalstīs</w:t>
      </w:r>
      <w:r>
        <w:rPr>
          <w:rFonts w:ascii="Times New Roman" w:hAnsi="Times New Roman"/>
          <w:color w:val="000000"/>
          <w:szCs w:val="22"/>
        </w:rPr>
        <w:t>.</w:t>
      </w:r>
    </w:p>
    <w:p w:rsidR="00AD1BA0" w:rsidRDefault="00AD1BA0"/>
    <w:sectPr w:rsidR="00AD1BA0" w:rsidSect="00A9579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BA"/>
    <w:family w:val="modern"/>
    <w:pitch w:val="fixed"/>
    <w:sig w:usb0="A00002EF" w:usb1="4000204B"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A37E6"/>
    <w:multiLevelType w:val="hybridMultilevel"/>
    <w:tmpl w:val="B420DC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580B6040"/>
    <w:multiLevelType w:val="hybridMultilevel"/>
    <w:tmpl w:val="FC665D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AD1BA0"/>
    <w:rsid w:val="005249FB"/>
    <w:rsid w:val="007A6A3E"/>
    <w:rsid w:val="00A95796"/>
    <w:rsid w:val="00AD1B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BA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1BA0"/>
    <w:pPr>
      <w:spacing w:after="0" w:line="240" w:lineRule="auto"/>
    </w:pPr>
    <w:rPr>
      <w:rFonts w:ascii="Tahoma" w:eastAsia="Calibri" w:hAnsi="Tahoma" w:cs="Times New Roman"/>
      <w:szCs w:val="20"/>
      <w:lang w:eastAsia="lv-LV"/>
    </w:rPr>
  </w:style>
  <w:style w:type="character" w:styleId="Hyperlink">
    <w:name w:val="Hyperlink"/>
    <w:uiPriority w:val="99"/>
    <w:rsid w:val="00AD1BA0"/>
    <w:rPr>
      <w:color w:val="0000FF"/>
      <w:u w:val="single"/>
    </w:rPr>
  </w:style>
  <w:style w:type="paragraph" w:styleId="ListParagraph">
    <w:name w:val="List Paragraph"/>
    <w:basedOn w:val="Normal"/>
    <w:uiPriority w:val="34"/>
    <w:qFormat/>
    <w:rsid w:val="00AD1BA0"/>
    <w:pPr>
      <w:ind w:left="720"/>
      <w:contextualSpacing/>
    </w:pPr>
  </w:style>
  <w:style w:type="paragraph" w:customStyle="1" w:styleId="BodyText2">
    <w:name w:val="Body Text2"/>
    <w:basedOn w:val="Normal"/>
    <w:rsid w:val="00AD1BA0"/>
    <w:pPr>
      <w:widowControl w:val="0"/>
      <w:shd w:val="clear" w:color="auto" w:fill="FFFFFF"/>
      <w:spacing w:after="480" w:line="278" w:lineRule="exact"/>
      <w:jc w:val="right"/>
    </w:pPr>
    <w:rPr>
      <w:rFonts w:ascii="Batang" w:eastAsia="Batang" w:hAnsi="Batang" w:cs="Batang"/>
      <w:color w:val="000000"/>
      <w:spacing w:val="-3"/>
      <w:sz w:val="19"/>
      <w:szCs w:val="19"/>
      <w:lang w:eastAsia="lv-LV"/>
    </w:rPr>
  </w:style>
  <w:style w:type="paragraph" w:styleId="PlainText">
    <w:name w:val="Plain Text"/>
    <w:basedOn w:val="Normal"/>
    <w:link w:val="PlainTextChar"/>
    <w:uiPriority w:val="99"/>
    <w:unhideWhenUsed/>
    <w:rsid w:val="00AD1BA0"/>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D1BA0"/>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lu.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3287</Words>
  <Characters>1875</Characters>
  <Application>Microsoft Office Word</Application>
  <DocSecurity>0</DocSecurity>
  <Lines>15</Lines>
  <Paragraphs>10</Paragraphs>
  <ScaleCrop>false</ScaleCrop>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2016-02-11T11:25:00Z</dcterms:created>
  <dcterms:modified xsi:type="dcterms:W3CDTF">2016-02-11T11:31:00Z</dcterms:modified>
</cp:coreProperties>
</file>