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A7E" w:rsidRPr="0049244C" w:rsidRDefault="00AF1A7E" w:rsidP="00AF1A7E">
      <w:pPr>
        <w:spacing w:after="0" w:line="360" w:lineRule="auto"/>
        <w:jc w:val="center"/>
        <w:rPr>
          <w:rFonts w:ascii="Times New Roman" w:eastAsia="Times New Roman" w:hAnsi="Times New Roman"/>
          <w:b/>
          <w:iCs/>
          <w:sz w:val="28"/>
          <w:szCs w:val="28"/>
          <w:lang w:eastAsia="lv-LV"/>
        </w:rPr>
      </w:pPr>
      <w:r>
        <w:rPr>
          <w:rFonts w:ascii="Times New Roman" w:eastAsia="Times New Roman" w:hAnsi="Times New Roman"/>
          <w:b/>
          <w:iCs/>
          <w:sz w:val="28"/>
          <w:szCs w:val="28"/>
          <w:lang w:val="en-AU" w:eastAsia="lv-LV"/>
        </w:rPr>
        <w:t xml:space="preserve">PAPILDUS </w:t>
      </w:r>
      <w:r w:rsidRPr="003E52B9">
        <w:rPr>
          <w:rFonts w:ascii="Times New Roman" w:eastAsia="Times New Roman" w:hAnsi="Times New Roman"/>
          <w:b/>
          <w:iCs/>
          <w:sz w:val="28"/>
          <w:szCs w:val="28"/>
          <w:lang w:val="en-AU" w:eastAsia="lv-LV"/>
        </w:rPr>
        <w:t xml:space="preserve">INFORMĀCIJA </w:t>
      </w:r>
      <w:r w:rsidRPr="00C665E2">
        <w:rPr>
          <w:rFonts w:ascii="Times New Roman" w:hAnsi="Times New Roman"/>
          <w:b/>
          <w:sz w:val="28"/>
          <w:szCs w:val="28"/>
        </w:rPr>
        <w:t>par</w:t>
      </w:r>
      <w:r w:rsidRPr="00C665E2">
        <w:rPr>
          <w:rFonts w:ascii="Times New Roman" w:hAnsi="Times New Roman"/>
          <w:sz w:val="28"/>
          <w:szCs w:val="28"/>
        </w:rPr>
        <w:t xml:space="preserve"> </w:t>
      </w:r>
      <w:r w:rsidRPr="00C665E2">
        <w:rPr>
          <w:rFonts w:ascii="Times New Roman" w:hAnsi="Times New Roman"/>
          <w:b/>
          <w:sz w:val="28"/>
          <w:szCs w:val="28"/>
        </w:rPr>
        <w:t>uzdot</w:t>
      </w:r>
      <w:r>
        <w:rPr>
          <w:rFonts w:ascii="Times New Roman" w:hAnsi="Times New Roman"/>
          <w:b/>
          <w:sz w:val="28"/>
          <w:szCs w:val="28"/>
        </w:rPr>
        <w:t>aj</w:t>
      </w:r>
      <w:r>
        <w:rPr>
          <w:rFonts w:ascii="Times New Roman" w:hAnsi="Times New Roman"/>
          <w:b/>
          <w:sz w:val="28"/>
          <w:szCs w:val="28"/>
        </w:rPr>
        <w:t>ie</w:t>
      </w:r>
      <w:r>
        <w:rPr>
          <w:rFonts w:ascii="Times New Roman" w:hAnsi="Times New Roman"/>
          <w:b/>
          <w:sz w:val="28"/>
          <w:szCs w:val="28"/>
        </w:rPr>
        <w:t>m</w:t>
      </w:r>
      <w:r w:rsidRPr="00C665E2">
        <w:rPr>
          <w:rFonts w:ascii="Times New Roman" w:hAnsi="Times New Roman"/>
          <w:b/>
          <w:sz w:val="28"/>
          <w:szCs w:val="28"/>
        </w:rPr>
        <w:t xml:space="preserve"> jautājum</w:t>
      </w:r>
      <w:r>
        <w:rPr>
          <w:rFonts w:ascii="Times New Roman" w:hAnsi="Times New Roman"/>
          <w:b/>
          <w:sz w:val="28"/>
          <w:szCs w:val="28"/>
        </w:rPr>
        <w:t>i</w:t>
      </w:r>
      <w:r>
        <w:rPr>
          <w:rFonts w:ascii="Times New Roman" w:hAnsi="Times New Roman"/>
          <w:b/>
          <w:sz w:val="28"/>
          <w:szCs w:val="28"/>
        </w:rPr>
        <w:t>em</w:t>
      </w:r>
      <w:r>
        <w:rPr>
          <w:rFonts w:ascii="Times New Roman" w:hAnsi="Times New Roman"/>
          <w:b/>
          <w:sz w:val="28"/>
          <w:szCs w:val="28"/>
        </w:rPr>
        <w:t xml:space="preserve"> </w:t>
      </w:r>
      <w:proofErr w:type="gramStart"/>
      <w:r>
        <w:rPr>
          <w:rFonts w:ascii="Times New Roman" w:hAnsi="Times New Roman"/>
          <w:b/>
          <w:sz w:val="28"/>
          <w:szCs w:val="28"/>
        </w:rPr>
        <w:t>un</w:t>
      </w:r>
      <w:proofErr w:type="gramEnd"/>
      <w:r>
        <w:rPr>
          <w:rFonts w:ascii="Times New Roman" w:hAnsi="Times New Roman"/>
          <w:b/>
          <w:sz w:val="28"/>
          <w:szCs w:val="28"/>
        </w:rPr>
        <w:t xml:space="preserve"> </w:t>
      </w:r>
      <w:r w:rsidRPr="00C665E2">
        <w:rPr>
          <w:rFonts w:ascii="Times New Roman" w:hAnsi="Times New Roman"/>
          <w:b/>
          <w:sz w:val="28"/>
          <w:szCs w:val="28"/>
        </w:rPr>
        <w:t>sniegt</w:t>
      </w:r>
      <w:r>
        <w:rPr>
          <w:rFonts w:ascii="Times New Roman" w:hAnsi="Times New Roman"/>
          <w:b/>
          <w:sz w:val="28"/>
          <w:szCs w:val="28"/>
        </w:rPr>
        <w:t>ajām</w:t>
      </w:r>
      <w:r w:rsidRPr="00C665E2">
        <w:rPr>
          <w:rFonts w:ascii="Times New Roman" w:hAnsi="Times New Roman"/>
          <w:b/>
          <w:sz w:val="28"/>
          <w:szCs w:val="28"/>
        </w:rPr>
        <w:t xml:space="preserve"> atbild</w:t>
      </w:r>
      <w:r>
        <w:rPr>
          <w:rFonts w:ascii="Times New Roman" w:hAnsi="Times New Roman"/>
          <w:b/>
          <w:sz w:val="28"/>
          <w:szCs w:val="28"/>
        </w:rPr>
        <w:t xml:space="preserve">ēm </w:t>
      </w:r>
      <w:r w:rsidRPr="0049244C">
        <w:rPr>
          <w:rFonts w:ascii="Times New Roman" w:eastAsia="Times New Roman" w:hAnsi="Times New Roman"/>
          <w:b/>
          <w:iCs/>
          <w:sz w:val="28"/>
          <w:szCs w:val="28"/>
          <w:lang w:eastAsia="lv-LV"/>
        </w:rPr>
        <w:t>konkursam Nr. LLU/201</w:t>
      </w:r>
      <w:r>
        <w:rPr>
          <w:rFonts w:ascii="Times New Roman" w:eastAsia="Times New Roman" w:hAnsi="Times New Roman"/>
          <w:b/>
          <w:iCs/>
          <w:sz w:val="28"/>
          <w:szCs w:val="28"/>
          <w:lang w:eastAsia="lv-LV"/>
        </w:rPr>
        <w:t>5</w:t>
      </w:r>
      <w:r w:rsidRPr="0049244C">
        <w:rPr>
          <w:rFonts w:ascii="Times New Roman" w:eastAsia="Times New Roman" w:hAnsi="Times New Roman"/>
          <w:b/>
          <w:iCs/>
          <w:sz w:val="28"/>
          <w:szCs w:val="28"/>
          <w:lang w:eastAsia="lv-LV"/>
        </w:rPr>
        <w:t>/</w:t>
      </w:r>
      <w:r>
        <w:rPr>
          <w:rFonts w:ascii="Times New Roman" w:eastAsia="Times New Roman" w:hAnsi="Times New Roman"/>
          <w:b/>
          <w:iCs/>
          <w:sz w:val="28"/>
          <w:szCs w:val="28"/>
          <w:lang w:eastAsia="lv-LV"/>
        </w:rPr>
        <w:t>24</w:t>
      </w:r>
      <w:r w:rsidRPr="0049244C">
        <w:rPr>
          <w:rFonts w:ascii="Times New Roman" w:eastAsia="Times New Roman" w:hAnsi="Times New Roman"/>
          <w:b/>
          <w:iCs/>
          <w:sz w:val="28"/>
          <w:szCs w:val="28"/>
          <w:lang w:eastAsia="lv-LV"/>
        </w:rPr>
        <w:t xml:space="preserve">/AK </w:t>
      </w:r>
    </w:p>
    <w:p w:rsidR="00AF1A7E" w:rsidRDefault="00AF1A7E" w:rsidP="00AF1A7E">
      <w:pPr>
        <w:spacing w:after="0" w:line="240" w:lineRule="auto"/>
        <w:jc w:val="center"/>
        <w:rPr>
          <w:rFonts w:ascii="Times New Roman" w:eastAsia="Times New Roman" w:hAnsi="Times New Roman"/>
          <w:b/>
          <w:iCs/>
          <w:sz w:val="28"/>
          <w:szCs w:val="28"/>
          <w:lang w:eastAsia="lv-LV"/>
        </w:rPr>
      </w:pPr>
    </w:p>
    <w:p w:rsidR="00AF1A7E" w:rsidRPr="0049244C" w:rsidRDefault="00AF1A7E" w:rsidP="00AF1A7E">
      <w:pPr>
        <w:spacing w:after="0" w:line="240" w:lineRule="auto"/>
        <w:jc w:val="center"/>
        <w:rPr>
          <w:rFonts w:ascii="Times New Roman" w:eastAsia="Times New Roman" w:hAnsi="Times New Roman"/>
          <w:b/>
          <w:iCs/>
          <w:sz w:val="28"/>
          <w:szCs w:val="28"/>
          <w:lang w:eastAsia="lv-LV"/>
        </w:rPr>
      </w:pPr>
    </w:p>
    <w:p w:rsidR="00AF1A7E" w:rsidRPr="003E52B9" w:rsidRDefault="00AF1A7E" w:rsidP="00AF1A7E">
      <w:pPr>
        <w:spacing w:after="0"/>
        <w:jc w:val="both"/>
        <w:rPr>
          <w:rFonts w:ascii="Times New Roman" w:hAnsi="Times New Roman"/>
          <w:sz w:val="24"/>
          <w:szCs w:val="24"/>
        </w:rPr>
      </w:pPr>
      <w:r w:rsidRPr="003E52B9">
        <w:rPr>
          <w:rFonts w:ascii="Times New Roman" w:hAnsi="Times New Roman"/>
          <w:sz w:val="24"/>
          <w:szCs w:val="24"/>
        </w:rPr>
        <w:tab/>
        <w:t xml:space="preserve">Latvijas Lauksaimniecības universitātes iepirkumu komisija </w:t>
      </w:r>
      <w:r>
        <w:rPr>
          <w:rFonts w:ascii="Times New Roman" w:hAnsi="Times New Roman"/>
          <w:sz w:val="24"/>
          <w:szCs w:val="24"/>
        </w:rPr>
        <w:t>01</w:t>
      </w:r>
      <w:r w:rsidRPr="003E52B9">
        <w:rPr>
          <w:rFonts w:ascii="Times New Roman" w:hAnsi="Times New Roman"/>
          <w:sz w:val="24"/>
          <w:szCs w:val="24"/>
        </w:rPr>
        <w:t>.0</w:t>
      </w:r>
      <w:r>
        <w:rPr>
          <w:rFonts w:ascii="Times New Roman" w:hAnsi="Times New Roman"/>
          <w:sz w:val="24"/>
          <w:szCs w:val="24"/>
        </w:rPr>
        <w:t>4</w:t>
      </w:r>
      <w:r w:rsidRPr="003E52B9">
        <w:rPr>
          <w:rFonts w:ascii="Times New Roman" w:hAnsi="Times New Roman"/>
          <w:sz w:val="24"/>
          <w:szCs w:val="24"/>
        </w:rPr>
        <w:t>.2015. saņēm</w:t>
      </w:r>
      <w:r>
        <w:rPr>
          <w:rFonts w:ascii="Times New Roman" w:hAnsi="Times New Roman"/>
          <w:sz w:val="24"/>
          <w:szCs w:val="24"/>
        </w:rPr>
        <w:t>a</w:t>
      </w:r>
      <w:r w:rsidRPr="003E52B9">
        <w:rPr>
          <w:rFonts w:ascii="Times New Roman" w:hAnsi="Times New Roman"/>
          <w:sz w:val="24"/>
          <w:szCs w:val="24"/>
        </w:rPr>
        <w:t xml:space="preserve"> vēstuli ar jautājumiem par LLU konkursa </w:t>
      </w:r>
      <w:r w:rsidRPr="003E52B9">
        <w:rPr>
          <w:rFonts w:ascii="Times New Roman" w:hAnsi="Times New Roman"/>
          <w:i/>
          <w:sz w:val="24"/>
          <w:szCs w:val="24"/>
        </w:rPr>
        <w:t>„</w:t>
      </w:r>
      <w:r w:rsidRPr="005A668C">
        <w:rPr>
          <w:rFonts w:ascii="Times New Roman" w:hAnsi="Times New Roman"/>
          <w:i/>
          <w:iCs/>
          <w:sz w:val="24"/>
          <w:szCs w:val="24"/>
        </w:rPr>
        <w:t>Dažādu laboratorijas iekārtu piegāde LLU Pārtikas tehnoloģijas fakultātes vajadzībām ZM subsīdiju līguma Nr. 180914/267 ietvaros</w:t>
      </w:r>
      <w:r w:rsidRPr="003E52B9">
        <w:rPr>
          <w:rFonts w:ascii="Times New Roman" w:hAnsi="Times New Roman"/>
          <w:i/>
          <w:sz w:val="24"/>
          <w:szCs w:val="24"/>
        </w:rPr>
        <w:t>”</w:t>
      </w:r>
      <w:r w:rsidRPr="003E52B9">
        <w:rPr>
          <w:rFonts w:ascii="Times New Roman" w:hAnsi="Times New Roman"/>
          <w:sz w:val="24"/>
          <w:szCs w:val="24"/>
        </w:rPr>
        <w:t xml:space="preserve"> (</w:t>
      </w:r>
      <w:proofErr w:type="spellStart"/>
      <w:r w:rsidRPr="003E52B9">
        <w:rPr>
          <w:rFonts w:ascii="Times New Roman" w:hAnsi="Times New Roman"/>
          <w:sz w:val="24"/>
          <w:szCs w:val="24"/>
        </w:rPr>
        <w:t>id.Nr</w:t>
      </w:r>
      <w:proofErr w:type="spellEnd"/>
      <w:r w:rsidRPr="003E52B9">
        <w:rPr>
          <w:rFonts w:ascii="Times New Roman" w:hAnsi="Times New Roman"/>
          <w:sz w:val="24"/>
          <w:szCs w:val="24"/>
        </w:rPr>
        <w:t>. LLU/201</w:t>
      </w:r>
      <w:r>
        <w:rPr>
          <w:rFonts w:ascii="Times New Roman" w:hAnsi="Times New Roman"/>
          <w:sz w:val="24"/>
          <w:szCs w:val="24"/>
        </w:rPr>
        <w:t>5</w:t>
      </w:r>
      <w:r w:rsidRPr="003E52B9">
        <w:rPr>
          <w:rFonts w:ascii="Times New Roman" w:hAnsi="Times New Roman"/>
          <w:sz w:val="24"/>
          <w:szCs w:val="24"/>
        </w:rPr>
        <w:t>/</w:t>
      </w:r>
      <w:r>
        <w:rPr>
          <w:rFonts w:ascii="Times New Roman" w:hAnsi="Times New Roman"/>
          <w:sz w:val="24"/>
          <w:szCs w:val="24"/>
        </w:rPr>
        <w:t>24</w:t>
      </w:r>
      <w:r w:rsidRPr="003E52B9">
        <w:rPr>
          <w:rFonts w:ascii="Times New Roman" w:hAnsi="Times New Roman"/>
          <w:sz w:val="24"/>
          <w:szCs w:val="24"/>
        </w:rPr>
        <w:t xml:space="preserve">/AK) nolikuma </w:t>
      </w:r>
      <w:r w:rsidRPr="005A668C">
        <w:rPr>
          <w:rFonts w:ascii="Times New Roman" w:hAnsi="Times New Roman"/>
          <w:sz w:val="24"/>
          <w:szCs w:val="24"/>
        </w:rPr>
        <w:t xml:space="preserve">1.daļas un 2.daļas </w:t>
      </w:r>
      <w:r w:rsidRPr="003E52B9">
        <w:rPr>
          <w:rFonts w:ascii="Times New Roman" w:hAnsi="Times New Roman"/>
          <w:sz w:val="24"/>
          <w:szCs w:val="24"/>
        </w:rPr>
        <w:t>tehnisko specifikāciju.</w:t>
      </w:r>
    </w:p>
    <w:p w:rsidR="00AF1A7E" w:rsidRPr="003E52B9" w:rsidRDefault="00AF1A7E" w:rsidP="00AF1A7E">
      <w:pPr>
        <w:spacing w:after="0" w:line="240" w:lineRule="auto"/>
        <w:ind w:firstLine="720"/>
        <w:jc w:val="both"/>
        <w:rPr>
          <w:rFonts w:ascii="Times New Roman" w:hAnsi="Times New Roman"/>
          <w:sz w:val="24"/>
          <w:szCs w:val="24"/>
          <w:u w:val="single"/>
        </w:rPr>
      </w:pPr>
    </w:p>
    <w:p w:rsidR="00AF1A7E" w:rsidRPr="005A668C" w:rsidRDefault="00AF1A7E" w:rsidP="00AF1A7E">
      <w:pPr>
        <w:spacing w:after="0" w:line="240" w:lineRule="auto"/>
        <w:rPr>
          <w:rFonts w:ascii="Times New Roman" w:eastAsia="Times New Roman" w:hAnsi="Times New Roman"/>
          <w:b/>
          <w:i/>
          <w:noProof/>
          <w:sz w:val="24"/>
          <w:szCs w:val="24"/>
          <w:u w:val="single"/>
        </w:rPr>
      </w:pPr>
      <w:r w:rsidRPr="005A668C">
        <w:rPr>
          <w:rFonts w:ascii="Times New Roman" w:eastAsia="Times New Roman" w:hAnsi="Times New Roman"/>
          <w:b/>
          <w:i/>
          <w:noProof/>
          <w:sz w:val="24"/>
          <w:szCs w:val="24"/>
          <w:u w:val="single"/>
        </w:rPr>
        <w:t xml:space="preserve">Vēstulē uzdotais </w:t>
      </w:r>
      <w:r>
        <w:rPr>
          <w:rFonts w:ascii="Times New Roman" w:eastAsia="Times New Roman" w:hAnsi="Times New Roman"/>
          <w:b/>
          <w:i/>
          <w:noProof/>
          <w:sz w:val="24"/>
          <w:szCs w:val="24"/>
          <w:u w:val="single"/>
        </w:rPr>
        <w:t>1.</w:t>
      </w:r>
      <w:r w:rsidRPr="005A668C">
        <w:rPr>
          <w:rFonts w:ascii="Times New Roman" w:eastAsia="Times New Roman" w:hAnsi="Times New Roman"/>
          <w:b/>
          <w:i/>
          <w:noProof/>
          <w:sz w:val="24"/>
          <w:szCs w:val="24"/>
          <w:u w:val="single"/>
        </w:rPr>
        <w:t>jautājums:</w:t>
      </w:r>
    </w:p>
    <w:p w:rsidR="00AF1A7E" w:rsidRPr="00AF1A7E" w:rsidRDefault="00AF1A7E" w:rsidP="00AF1A7E">
      <w:pPr>
        <w:pStyle w:val="ListParagraph"/>
        <w:numPr>
          <w:ilvl w:val="0"/>
          <w:numId w:val="3"/>
        </w:numPr>
        <w:ind w:left="284" w:hanging="284"/>
        <w:jc w:val="both"/>
        <w:rPr>
          <w:rFonts w:ascii="Times New Roman" w:hAnsi="Times New Roman"/>
          <w:i/>
          <w:sz w:val="24"/>
          <w:szCs w:val="24"/>
        </w:rPr>
      </w:pPr>
      <w:r w:rsidRPr="00AF1A7E">
        <w:rPr>
          <w:rFonts w:ascii="Times New Roman" w:hAnsi="Times New Roman"/>
          <w:b/>
          <w:bCs/>
          <w:i/>
          <w:sz w:val="24"/>
          <w:szCs w:val="24"/>
        </w:rPr>
        <w:t>1. daļas „Dažādas laboratorijas iekārtas”</w:t>
      </w:r>
      <w:r w:rsidRPr="00AF1A7E">
        <w:rPr>
          <w:rFonts w:ascii="Times New Roman" w:hAnsi="Times New Roman"/>
          <w:i/>
          <w:sz w:val="24"/>
          <w:szCs w:val="24"/>
        </w:rPr>
        <w:t xml:space="preserve">, specifikāciju punktos 2.5. un 2.3., tiek prasīta centrifūga ar ātrumu vismaz līdz 15000 </w:t>
      </w:r>
      <w:proofErr w:type="spellStart"/>
      <w:r w:rsidRPr="00AF1A7E">
        <w:rPr>
          <w:rFonts w:ascii="Times New Roman" w:hAnsi="Times New Roman"/>
          <w:i/>
          <w:sz w:val="24"/>
          <w:szCs w:val="24"/>
        </w:rPr>
        <w:t>apgr</w:t>
      </w:r>
      <w:proofErr w:type="spellEnd"/>
      <w:r w:rsidRPr="00AF1A7E">
        <w:rPr>
          <w:rFonts w:ascii="Times New Roman" w:hAnsi="Times New Roman"/>
          <w:i/>
          <w:sz w:val="24"/>
          <w:szCs w:val="24"/>
        </w:rPr>
        <w:t>/min un šūpuļa rotoru. Informējam komisiju, ka šūpuļa rotori, kas varētu tikt izmantoti pie šāda ātruma, neeksistē šajā centrifūgu kategorijā. Līdz ar to pieprasītais griešanas ātrums ar šādu rotoru nekad nevarēs tikt realizēts, pat, ja centrifūga to pieļauj ar citiem rotoriem. Lūdzam precizēt, pie kāda griešanas ātruma šūpuļa rotors tiks izmantots? Lūdzam precizēt vai komplektā ir vai nav jāiekļauj leņķa rotors izmantošanai pie lieliem ātrumiem?</w:t>
      </w:r>
    </w:p>
    <w:p w:rsidR="00AF1A7E" w:rsidRPr="00AF1A7E" w:rsidRDefault="00AF1A7E" w:rsidP="00AF1A7E">
      <w:pPr>
        <w:spacing w:after="0" w:line="240" w:lineRule="auto"/>
        <w:rPr>
          <w:rFonts w:ascii="Times New Roman" w:eastAsia="Times New Roman" w:hAnsi="Times New Roman"/>
          <w:i/>
          <w:noProof/>
          <w:sz w:val="24"/>
          <w:szCs w:val="24"/>
        </w:rPr>
      </w:pPr>
    </w:p>
    <w:p w:rsidR="00AF1A7E" w:rsidRPr="005A668C" w:rsidRDefault="00AF1A7E" w:rsidP="00AF1A7E">
      <w:pPr>
        <w:spacing w:after="0" w:line="240" w:lineRule="auto"/>
        <w:rPr>
          <w:rFonts w:ascii="Times New Roman" w:eastAsia="Times New Roman" w:hAnsi="Times New Roman"/>
          <w:b/>
          <w:i/>
          <w:noProof/>
          <w:sz w:val="12"/>
          <w:szCs w:val="12"/>
          <w:u w:val="single"/>
        </w:rPr>
      </w:pPr>
    </w:p>
    <w:p w:rsidR="00AF1A7E" w:rsidRPr="00AF1A7E" w:rsidRDefault="00AF1A7E" w:rsidP="00AF1A7E">
      <w:pPr>
        <w:spacing w:after="0" w:line="240" w:lineRule="auto"/>
        <w:jc w:val="both"/>
        <w:rPr>
          <w:rFonts w:ascii="Times New Roman" w:eastAsia="Times New Roman" w:hAnsi="Times New Roman"/>
          <w:b/>
          <w:i/>
          <w:noProof/>
          <w:sz w:val="24"/>
          <w:szCs w:val="24"/>
          <w:u w:val="single"/>
        </w:rPr>
      </w:pPr>
      <w:r w:rsidRPr="00AF1A7E">
        <w:rPr>
          <w:rFonts w:ascii="Times New Roman" w:eastAsia="Times New Roman" w:hAnsi="Times New Roman"/>
          <w:b/>
          <w:i/>
          <w:noProof/>
          <w:sz w:val="24"/>
          <w:szCs w:val="24"/>
          <w:u w:val="single"/>
        </w:rPr>
        <w:t>A</w:t>
      </w:r>
      <w:r w:rsidRPr="00AF1A7E">
        <w:rPr>
          <w:rFonts w:ascii="Times New Roman" w:eastAsia="Times New Roman" w:hAnsi="Times New Roman"/>
          <w:b/>
          <w:i/>
          <w:noProof/>
          <w:sz w:val="24"/>
          <w:szCs w:val="24"/>
          <w:u w:val="single"/>
        </w:rPr>
        <w:t>tbilde</w:t>
      </w:r>
      <w:r w:rsidRPr="00AF1A7E">
        <w:rPr>
          <w:rFonts w:ascii="Times New Roman" w:eastAsia="Times New Roman" w:hAnsi="Times New Roman"/>
          <w:b/>
          <w:i/>
          <w:noProof/>
          <w:sz w:val="24"/>
          <w:szCs w:val="24"/>
          <w:u w:val="single"/>
        </w:rPr>
        <w:t xml:space="preserve"> uz 1.jautājumu:</w:t>
      </w:r>
    </w:p>
    <w:p w:rsidR="00AF1A7E" w:rsidRPr="00AF1A7E" w:rsidRDefault="00AF1A7E" w:rsidP="00AF1A7E">
      <w:pPr>
        <w:spacing w:after="0"/>
        <w:jc w:val="both"/>
        <w:rPr>
          <w:rFonts w:ascii="Times New Roman" w:hAnsi="Times New Roman"/>
          <w:sz w:val="24"/>
          <w:szCs w:val="24"/>
        </w:rPr>
      </w:pPr>
      <w:r w:rsidRPr="00AF1A7E">
        <w:rPr>
          <w:rFonts w:ascii="Times New Roman" w:hAnsi="Times New Roman"/>
          <w:sz w:val="24"/>
          <w:szCs w:val="24"/>
        </w:rPr>
        <w:t xml:space="preserve">Konkursa Nr. LLU/2015/24/AK nolikuma </w:t>
      </w:r>
      <w:r w:rsidRPr="00AF1A7E">
        <w:rPr>
          <w:rFonts w:ascii="Times New Roman" w:hAnsi="Times New Roman"/>
          <w:i/>
          <w:sz w:val="24"/>
          <w:szCs w:val="24"/>
        </w:rPr>
        <w:t>1.daļas: Dažādas laboratorijas iekārtas</w:t>
      </w:r>
      <w:proofErr w:type="gramStart"/>
      <w:r w:rsidRPr="00AF1A7E">
        <w:rPr>
          <w:rFonts w:ascii="Times New Roman" w:hAnsi="Times New Roman"/>
          <w:i/>
          <w:sz w:val="24"/>
          <w:szCs w:val="24"/>
        </w:rPr>
        <w:t xml:space="preserve"> </w:t>
      </w:r>
      <w:r w:rsidRPr="00AF1A7E">
        <w:rPr>
          <w:rFonts w:ascii="Times New Roman" w:hAnsi="Times New Roman"/>
          <w:b/>
          <w:sz w:val="24"/>
          <w:szCs w:val="24"/>
        </w:rPr>
        <w:t xml:space="preserve"> </w:t>
      </w:r>
      <w:proofErr w:type="gramEnd"/>
      <w:r w:rsidRPr="00AF1A7E">
        <w:rPr>
          <w:rFonts w:ascii="Times New Roman" w:hAnsi="Times New Roman"/>
          <w:sz w:val="24"/>
          <w:szCs w:val="24"/>
        </w:rPr>
        <w:t>tehniskajā specifikācijā 2.5.punkta a)</w:t>
      </w:r>
      <w:r>
        <w:rPr>
          <w:rFonts w:ascii="Times New Roman" w:hAnsi="Times New Roman"/>
          <w:sz w:val="24"/>
          <w:szCs w:val="24"/>
        </w:rPr>
        <w:t xml:space="preserve"> </w:t>
      </w:r>
      <w:r w:rsidRPr="00AF1A7E">
        <w:rPr>
          <w:rFonts w:ascii="Times New Roman" w:hAnsi="Times New Roman"/>
          <w:sz w:val="24"/>
          <w:szCs w:val="24"/>
        </w:rPr>
        <w:t>apakšpunktā tiks  veikti grozījumi:</w:t>
      </w:r>
    </w:p>
    <w:p w:rsidR="00AF1A7E" w:rsidRPr="00AF1A7E" w:rsidRDefault="00AF1A7E" w:rsidP="00AF1A7E">
      <w:pPr>
        <w:pStyle w:val="ListParagraph"/>
        <w:numPr>
          <w:ilvl w:val="0"/>
          <w:numId w:val="5"/>
        </w:numPr>
        <w:contextualSpacing/>
        <w:jc w:val="both"/>
        <w:rPr>
          <w:rFonts w:ascii="Times New Roman" w:hAnsi="Times New Roman"/>
          <w:sz w:val="24"/>
          <w:szCs w:val="24"/>
        </w:rPr>
      </w:pPr>
      <w:r w:rsidRPr="00AF1A7E">
        <w:rPr>
          <w:rFonts w:ascii="Times New Roman" w:hAnsi="Times New Roman"/>
          <w:sz w:val="24"/>
          <w:szCs w:val="24"/>
        </w:rPr>
        <w:t>2.5.punkts tiks izteikts sekojošā redakcijā</w:t>
      </w:r>
    </w:p>
    <w:tbl>
      <w:tblPr>
        <w:tblpPr w:leftFromText="180" w:rightFromText="180" w:vertAnchor="text" w:tblpX="817" w:tblpY="1"/>
        <w:tblOverlap w:val="never"/>
        <w:tblW w:w="7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6379"/>
      </w:tblGrid>
      <w:tr w:rsidR="00AF1A7E" w:rsidRPr="00AF1A7E" w:rsidTr="00B509B6">
        <w:tc>
          <w:tcPr>
            <w:tcW w:w="1135" w:type="dxa"/>
            <w:vAlign w:val="center"/>
          </w:tcPr>
          <w:p w:rsidR="00AF1A7E" w:rsidRPr="00AF1A7E" w:rsidRDefault="00AF1A7E" w:rsidP="00AF1A7E">
            <w:pPr>
              <w:spacing w:after="0" w:line="240" w:lineRule="auto"/>
              <w:rPr>
                <w:rFonts w:ascii="Times New Roman" w:hAnsi="Times New Roman"/>
                <w:lang w:eastAsia="lv-LV"/>
              </w:rPr>
            </w:pPr>
            <w:r w:rsidRPr="00AF1A7E">
              <w:rPr>
                <w:rFonts w:ascii="Times New Roman" w:hAnsi="Times New Roman"/>
                <w:lang w:eastAsia="lv-LV"/>
              </w:rPr>
              <w:t>2.5.</w:t>
            </w:r>
          </w:p>
        </w:tc>
        <w:tc>
          <w:tcPr>
            <w:tcW w:w="6379" w:type="dxa"/>
            <w:vAlign w:val="center"/>
          </w:tcPr>
          <w:p w:rsidR="00AF1A7E" w:rsidRPr="00AF1A7E" w:rsidRDefault="00AF1A7E" w:rsidP="00AF1A7E">
            <w:pPr>
              <w:spacing w:after="0" w:line="240" w:lineRule="auto"/>
              <w:rPr>
                <w:rFonts w:ascii="Times New Roman" w:hAnsi="Times New Roman"/>
                <w:bCs/>
              </w:rPr>
            </w:pPr>
            <w:r w:rsidRPr="00AF1A7E">
              <w:rPr>
                <w:rFonts w:ascii="Times New Roman" w:hAnsi="Times New Roman"/>
                <w:bCs/>
              </w:rPr>
              <w:t>ātruma diapazons:</w:t>
            </w:r>
          </w:p>
          <w:p w:rsidR="00AF1A7E" w:rsidRPr="00AF1A7E" w:rsidRDefault="00AF1A7E" w:rsidP="00AF1A7E">
            <w:pPr>
              <w:pStyle w:val="ListParagraph"/>
              <w:numPr>
                <w:ilvl w:val="0"/>
                <w:numId w:val="6"/>
              </w:numPr>
              <w:ind w:left="459" w:hanging="219"/>
              <w:rPr>
                <w:rFonts w:ascii="Times New Roman" w:hAnsi="Times New Roman"/>
                <w:bCs/>
              </w:rPr>
            </w:pPr>
            <w:r w:rsidRPr="00AF1A7E">
              <w:rPr>
                <w:rFonts w:ascii="Times New Roman" w:hAnsi="Times New Roman"/>
                <w:bCs/>
                <w:color w:val="FF0000"/>
              </w:rPr>
              <w:t xml:space="preserve">maksimālais ātrums ne mazāks kā 6000 </w:t>
            </w:r>
            <w:proofErr w:type="spellStart"/>
            <w:r w:rsidRPr="00AF1A7E">
              <w:rPr>
                <w:rFonts w:ascii="Times New Roman" w:hAnsi="Times New Roman"/>
                <w:bCs/>
                <w:color w:val="FF0000"/>
              </w:rPr>
              <w:t>apgr</w:t>
            </w:r>
            <w:proofErr w:type="spellEnd"/>
            <w:r w:rsidRPr="00AF1A7E">
              <w:rPr>
                <w:rFonts w:ascii="Times New Roman" w:hAnsi="Times New Roman"/>
                <w:bCs/>
                <w:color w:val="FF0000"/>
              </w:rPr>
              <w:t>/min</w:t>
            </w:r>
            <w:r w:rsidRPr="00AF1A7E">
              <w:rPr>
                <w:rFonts w:ascii="Times New Roman" w:hAnsi="Times New Roman"/>
                <w:bCs/>
              </w:rPr>
              <w:t>.</w:t>
            </w:r>
          </w:p>
          <w:p w:rsidR="00AF1A7E" w:rsidRPr="00AF1A7E" w:rsidRDefault="00AF1A7E" w:rsidP="00AF1A7E">
            <w:pPr>
              <w:pStyle w:val="ListParagraph"/>
              <w:numPr>
                <w:ilvl w:val="0"/>
                <w:numId w:val="6"/>
              </w:numPr>
              <w:ind w:left="459" w:hanging="219"/>
              <w:rPr>
                <w:rFonts w:ascii="Times New Roman" w:hAnsi="Times New Roman"/>
                <w:bCs/>
              </w:rPr>
            </w:pPr>
            <w:r w:rsidRPr="00AF1A7E">
              <w:rPr>
                <w:rFonts w:ascii="Times New Roman" w:hAnsi="Times New Roman"/>
              </w:rPr>
              <w:t xml:space="preserve">minimālais ātrums 500 </w:t>
            </w:r>
            <w:proofErr w:type="spellStart"/>
            <w:r w:rsidRPr="00AF1A7E">
              <w:rPr>
                <w:rFonts w:ascii="Times New Roman" w:hAnsi="Times New Roman"/>
              </w:rPr>
              <w:t>apgr</w:t>
            </w:r>
            <w:proofErr w:type="spellEnd"/>
            <w:r w:rsidRPr="00AF1A7E">
              <w:rPr>
                <w:rFonts w:ascii="Times New Roman" w:hAnsi="Times New Roman"/>
              </w:rPr>
              <w:t>/min.</w:t>
            </w:r>
          </w:p>
        </w:tc>
      </w:tr>
    </w:tbl>
    <w:p w:rsidR="00AF1A7E" w:rsidRPr="00AF1A7E" w:rsidRDefault="00AF1A7E" w:rsidP="00AF1A7E">
      <w:pPr>
        <w:pStyle w:val="ListParagraph"/>
        <w:jc w:val="both"/>
        <w:rPr>
          <w:rFonts w:ascii="Times New Roman" w:hAnsi="Times New Roman"/>
          <w:sz w:val="24"/>
          <w:szCs w:val="24"/>
        </w:rPr>
      </w:pPr>
    </w:p>
    <w:p w:rsidR="00AF1A7E" w:rsidRPr="00AF1A7E" w:rsidRDefault="00AF1A7E" w:rsidP="00AF1A7E">
      <w:pPr>
        <w:pStyle w:val="ListParagraph"/>
        <w:jc w:val="both"/>
        <w:rPr>
          <w:rFonts w:ascii="Times New Roman" w:hAnsi="Times New Roman"/>
          <w:sz w:val="24"/>
          <w:szCs w:val="24"/>
        </w:rPr>
      </w:pPr>
    </w:p>
    <w:p w:rsidR="00AF1A7E" w:rsidRPr="00AF1A7E" w:rsidRDefault="00AF1A7E" w:rsidP="00AF1A7E">
      <w:pPr>
        <w:jc w:val="both"/>
        <w:rPr>
          <w:rFonts w:ascii="Times New Roman" w:hAnsi="Times New Roman"/>
          <w:sz w:val="24"/>
          <w:szCs w:val="24"/>
        </w:rPr>
      </w:pPr>
    </w:p>
    <w:p w:rsidR="00AF1A7E" w:rsidRPr="00AF1A7E" w:rsidRDefault="00AF1A7E" w:rsidP="00AF1A7E">
      <w:pPr>
        <w:pStyle w:val="ListParagraph"/>
        <w:numPr>
          <w:ilvl w:val="0"/>
          <w:numId w:val="4"/>
        </w:numPr>
        <w:ind w:left="426"/>
        <w:contextualSpacing/>
        <w:jc w:val="both"/>
        <w:rPr>
          <w:rFonts w:ascii="Times New Roman" w:hAnsi="Times New Roman"/>
          <w:b/>
          <w:sz w:val="24"/>
          <w:szCs w:val="24"/>
        </w:rPr>
      </w:pPr>
      <w:r>
        <w:rPr>
          <w:rFonts w:ascii="Times New Roman" w:hAnsi="Times New Roman"/>
          <w:b/>
          <w:sz w:val="24"/>
          <w:szCs w:val="24"/>
        </w:rPr>
        <w:t>P</w:t>
      </w:r>
      <w:r w:rsidRPr="00AF1A7E">
        <w:rPr>
          <w:rFonts w:ascii="Times New Roman" w:hAnsi="Times New Roman"/>
          <w:b/>
          <w:sz w:val="24"/>
          <w:szCs w:val="24"/>
        </w:rPr>
        <w:t>iedāvājumu iesniegšanas termiņš tiks pagarināts.</w:t>
      </w:r>
    </w:p>
    <w:p w:rsidR="00AF1A7E" w:rsidRPr="00AF1A7E" w:rsidRDefault="00AF1A7E" w:rsidP="00AF1A7E">
      <w:pPr>
        <w:pStyle w:val="ListParagraph"/>
        <w:numPr>
          <w:ilvl w:val="0"/>
          <w:numId w:val="4"/>
        </w:numPr>
        <w:ind w:left="426"/>
        <w:contextualSpacing/>
        <w:jc w:val="both"/>
        <w:rPr>
          <w:rFonts w:ascii="Times New Roman" w:hAnsi="Times New Roman"/>
          <w:sz w:val="24"/>
          <w:szCs w:val="24"/>
        </w:rPr>
      </w:pPr>
      <w:r w:rsidRPr="00AF1A7E">
        <w:rPr>
          <w:rFonts w:ascii="Times New Roman" w:hAnsi="Times New Roman"/>
          <w:sz w:val="24"/>
          <w:szCs w:val="24"/>
        </w:rPr>
        <w:t xml:space="preserve">Visa jaunākā informācija par šo konkursu būs pieejama LLU mājas lapā </w:t>
      </w:r>
      <w:hyperlink r:id="rId6" w:history="1">
        <w:r w:rsidRPr="00AF1A7E">
          <w:rPr>
            <w:rStyle w:val="Hyperlink"/>
            <w:rFonts w:ascii="Times New Roman" w:hAnsi="Times New Roman"/>
            <w:sz w:val="24"/>
            <w:szCs w:val="24"/>
          </w:rPr>
          <w:t>www.llu.lv</w:t>
        </w:r>
      </w:hyperlink>
      <w:r w:rsidRPr="00AF1A7E">
        <w:rPr>
          <w:rFonts w:ascii="Times New Roman" w:hAnsi="Times New Roman"/>
          <w:sz w:val="24"/>
          <w:szCs w:val="24"/>
        </w:rPr>
        <w:t xml:space="preserve"> sadaļā „Iepirkumi”. </w:t>
      </w:r>
      <w:proofErr w:type="gramStart"/>
      <w:r w:rsidRPr="00AF1A7E">
        <w:rPr>
          <w:rFonts w:ascii="Times New Roman" w:hAnsi="Times New Roman"/>
          <w:snapToGrid w:val="0"/>
          <w:color w:val="000000"/>
          <w:sz w:val="24"/>
          <w:szCs w:val="24"/>
        </w:rPr>
        <w:t>Lūdzam,</w:t>
      </w:r>
      <w:proofErr w:type="gramEnd"/>
      <w:r w:rsidRPr="00AF1A7E">
        <w:rPr>
          <w:rFonts w:ascii="Times New Roman" w:hAnsi="Times New Roman"/>
          <w:snapToGrid w:val="0"/>
          <w:color w:val="000000"/>
          <w:sz w:val="24"/>
          <w:szCs w:val="24"/>
        </w:rPr>
        <w:t xml:space="preserve"> sekot līdzi informācijai LLU mājas lapā </w:t>
      </w:r>
      <w:hyperlink r:id="rId7" w:history="1">
        <w:r w:rsidRPr="00AF1A7E">
          <w:rPr>
            <w:rStyle w:val="Hyperlink"/>
            <w:rFonts w:ascii="Times New Roman" w:hAnsi="Times New Roman"/>
            <w:snapToGrid w:val="0"/>
            <w:sz w:val="24"/>
            <w:szCs w:val="24"/>
          </w:rPr>
          <w:t>www.llu.lv</w:t>
        </w:r>
      </w:hyperlink>
      <w:r w:rsidRPr="00AF1A7E">
        <w:rPr>
          <w:rFonts w:ascii="Times New Roman" w:hAnsi="Times New Roman"/>
          <w:snapToGrid w:val="0"/>
          <w:color w:val="000000"/>
          <w:sz w:val="24"/>
          <w:szCs w:val="24"/>
        </w:rPr>
        <w:t>.</w:t>
      </w:r>
    </w:p>
    <w:p w:rsidR="00AF1A7E" w:rsidRPr="00AF1A7E" w:rsidRDefault="00AF1A7E" w:rsidP="00AF1A7E">
      <w:pPr>
        <w:spacing w:after="0" w:line="240" w:lineRule="auto"/>
        <w:rPr>
          <w:rFonts w:ascii="Times New Roman" w:eastAsia="Times New Roman" w:hAnsi="Times New Roman"/>
          <w:noProof/>
          <w:snapToGrid w:val="0"/>
          <w:color w:val="000000"/>
          <w:sz w:val="24"/>
          <w:szCs w:val="24"/>
        </w:rPr>
      </w:pPr>
    </w:p>
    <w:p w:rsidR="00AF1A7E" w:rsidRPr="005A668C" w:rsidRDefault="00AF1A7E" w:rsidP="00AF1A7E">
      <w:pPr>
        <w:spacing w:after="0" w:line="240" w:lineRule="auto"/>
        <w:rPr>
          <w:rFonts w:ascii="Times New Roman" w:eastAsia="Times New Roman" w:hAnsi="Times New Roman"/>
          <w:noProof/>
          <w:sz w:val="24"/>
          <w:szCs w:val="24"/>
        </w:rPr>
      </w:pPr>
    </w:p>
    <w:p w:rsidR="00AF1A7E" w:rsidRPr="005A668C" w:rsidRDefault="00AF1A7E" w:rsidP="00AF1A7E">
      <w:pPr>
        <w:spacing w:after="0" w:line="240" w:lineRule="auto"/>
        <w:rPr>
          <w:rFonts w:ascii="Times New Roman" w:eastAsia="Times New Roman" w:hAnsi="Times New Roman"/>
          <w:b/>
          <w:i/>
          <w:noProof/>
          <w:sz w:val="24"/>
          <w:szCs w:val="24"/>
          <w:u w:val="single"/>
        </w:rPr>
      </w:pPr>
      <w:r w:rsidRPr="005A668C">
        <w:rPr>
          <w:rFonts w:ascii="Times New Roman" w:eastAsia="Times New Roman" w:hAnsi="Times New Roman"/>
          <w:b/>
          <w:i/>
          <w:noProof/>
          <w:sz w:val="24"/>
          <w:szCs w:val="24"/>
          <w:u w:val="single"/>
        </w:rPr>
        <w:t xml:space="preserve">Vēstulē uzdotais </w:t>
      </w:r>
      <w:r>
        <w:rPr>
          <w:rFonts w:ascii="Times New Roman" w:eastAsia="Times New Roman" w:hAnsi="Times New Roman"/>
          <w:b/>
          <w:i/>
          <w:noProof/>
          <w:sz w:val="24"/>
          <w:szCs w:val="24"/>
          <w:u w:val="single"/>
        </w:rPr>
        <w:t>2.</w:t>
      </w:r>
      <w:r w:rsidRPr="005A668C">
        <w:rPr>
          <w:rFonts w:ascii="Times New Roman" w:eastAsia="Times New Roman" w:hAnsi="Times New Roman"/>
          <w:b/>
          <w:i/>
          <w:noProof/>
          <w:sz w:val="24"/>
          <w:szCs w:val="24"/>
          <w:u w:val="single"/>
        </w:rPr>
        <w:t>jautājums:</w:t>
      </w:r>
    </w:p>
    <w:p w:rsidR="00AF1A7E" w:rsidRPr="00AF1A7E" w:rsidRDefault="00AF1A7E" w:rsidP="00AF1A7E">
      <w:pPr>
        <w:pStyle w:val="ListParagraph"/>
        <w:numPr>
          <w:ilvl w:val="0"/>
          <w:numId w:val="5"/>
        </w:numPr>
        <w:ind w:left="284" w:hanging="284"/>
        <w:jc w:val="both"/>
        <w:rPr>
          <w:rFonts w:ascii="Times New Roman" w:hAnsi="Times New Roman"/>
          <w:i/>
          <w:sz w:val="24"/>
          <w:szCs w:val="24"/>
        </w:rPr>
      </w:pPr>
      <w:r w:rsidRPr="00AF1A7E">
        <w:rPr>
          <w:rFonts w:ascii="Times New Roman" w:hAnsi="Times New Roman"/>
          <w:b/>
          <w:bCs/>
          <w:i/>
          <w:sz w:val="24"/>
          <w:szCs w:val="24"/>
        </w:rPr>
        <w:t xml:space="preserve">2. daļas „Inkubatori un </w:t>
      </w:r>
      <w:proofErr w:type="spellStart"/>
      <w:r w:rsidRPr="00AF1A7E">
        <w:rPr>
          <w:rFonts w:ascii="Times New Roman" w:hAnsi="Times New Roman"/>
          <w:b/>
          <w:bCs/>
          <w:i/>
          <w:sz w:val="24"/>
          <w:szCs w:val="24"/>
        </w:rPr>
        <w:t>žāvskapji</w:t>
      </w:r>
      <w:proofErr w:type="spellEnd"/>
      <w:r w:rsidRPr="00AF1A7E">
        <w:rPr>
          <w:rFonts w:ascii="Times New Roman" w:hAnsi="Times New Roman"/>
          <w:b/>
          <w:bCs/>
          <w:i/>
          <w:sz w:val="24"/>
          <w:szCs w:val="24"/>
        </w:rPr>
        <w:t>”</w:t>
      </w:r>
      <w:r w:rsidRPr="00AF1A7E">
        <w:rPr>
          <w:rFonts w:ascii="Times New Roman" w:hAnsi="Times New Roman"/>
          <w:i/>
          <w:sz w:val="24"/>
          <w:szCs w:val="24"/>
        </w:rPr>
        <w:t>, specifikāciju punktos 1.7. un 2.9., tiek prasīts kontrolieris ar ārējo displeju. To var saprast, ka displejs nav integrēts iekārtā, bet atrodas atsevišķi no tās. Šī būtu ļoti neparasta inkubatora konstrukcija. Lūdzam paskaidrot, kādā veidā ārējam displejam ir jābūt pievienotam pie inkubatora? Ar kabeli vai ar bezvadu sistēmu? Vai ar „ārējo displeju” saprot ko citu, piemēram, papildus monitoru ar savu atsevišķu temperatūras sensoru?</w:t>
      </w:r>
    </w:p>
    <w:p w:rsidR="00AF1A7E" w:rsidRPr="005A668C" w:rsidRDefault="00AF1A7E" w:rsidP="00AF1A7E">
      <w:pPr>
        <w:spacing w:after="0" w:line="240" w:lineRule="auto"/>
        <w:jc w:val="both"/>
        <w:rPr>
          <w:rFonts w:ascii="Times New Roman" w:eastAsia="Times New Roman" w:hAnsi="Times New Roman"/>
          <w:b/>
          <w:i/>
          <w:noProof/>
          <w:sz w:val="24"/>
          <w:szCs w:val="24"/>
          <w:u w:val="single"/>
        </w:rPr>
      </w:pPr>
    </w:p>
    <w:p w:rsidR="00AF1A7E" w:rsidRPr="00AF1A7E" w:rsidRDefault="00AF1A7E" w:rsidP="00AF1A7E">
      <w:pPr>
        <w:spacing w:after="0" w:line="240" w:lineRule="auto"/>
        <w:jc w:val="both"/>
        <w:rPr>
          <w:rFonts w:ascii="Times New Roman" w:eastAsia="Times New Roman" w:hAnsi="Times New Roman"/>
          <w:b/>
          <w:i/>
          <w:noProof/>
          <w:sz w:val="24"/>
          <w:szCs w:val="24"/>
          <w:u w:val="single"/>
        </w:rPr>
      </w:pPr>
      <w:r w:rsidRPr="00AF1A7E">
        <w:rPr>
          <w:rFonts w:ascii="Times New Roman" w:eastAsia="Times New Roman" w:hAnsi="Times New Roman"/>
          <w:b/>
          <w:i/>
          <w:noProof/>
          <w:sz w:val="24"/>
          <w:szCs w:val="24"/>
          <w:u w:val="single"/>
        </w:rPr>
        <w:t xml:space="preserve">Atbilde uz </w:t>
      </w:r>
      <w:r>
        <w:rPr>
          <w:rFonts w:ascii="Times New Roman" w:eastAsia="Times New Roman" w:hAnsi="Times New Roman"/>
          <w:b/>
          <w:i/>
          <w:noProof/>
          <w:sz w:val="24"/>
          <w:szCs w:val="24"/>
          <w:u w:val="single"/>
        </w:rPr>
        <w:t>2</w:t>
      </w:r>
      <w:r w:rsidRPr="00AF1A7E">
        <w:rPr>
          <w:rFonts w:ascii="Times New Roman" w:eastAsia="Times New Roman" w:hAnsi="Times New Roman"/>
          <w:b/>
          <w:i/>
          <w:noProof/>
          <w:sz w:val="24"/>
          <w:szCs w:val="24"/>
          <w:u w:val="single"/>
        </w:rPr>
        <w:t>.jautājumu:</w:t>
      </w:r>
    </w:p>
    <w:p w:rsidR="00AF1A7E" w:rsidRPr="00AF1A7E" w:rsidRDefault="00AF1A7E" w:rsidP="00AF1A7E">
      <w:pPr>
        <w:spacing w:line="240" w:lineRule="auto"/>
        <w:jc w:val="both"/>
        <w:rPr>
          <w:rFonts w:ascii="Times New Roman" w:hAnsi="Times New Roman"/>
          <w:i/>
          <w:sz w:val="24"/>
          <w:szCs w:val="24"/>
        </w:rPr>
      </w:pPr>
      <w:r w:rsidRPr="00AF1A7E">
        <w:rPr>
          <w:rStyle w:val="Emphasis"/>
          <w:rFonts w:ascii="Times New Roman" w:hAnsi="Times New Roman"/>
          <w:i w:val="0"/>
          <w:sz w:val="24"/>
          <w:szCs w:val="24"/>
        </w:rPr>
        <w:t>Konkursa 2.daļas tehniskās specifikācijas punktos 1.7. un 2.9. „Ārējais displejs” nozīm</w:t>
      </w:r>
      <w:r w:rsidR="006809C6">
        <w:rPr>
          <w:rStyle w:val="Emphasis"/>
          <w:rFonts w:ascii="Times New Roman" w:hAnsi="Times New Roman"/>
          <w:i w:val="0"/>
          <w:sz w:val="24"/>
          <w:szCs w:val="24"/>
        </w:rPr>
        <w:t>ē</w:t>
      </w:r>
      <w:r w:rsidRPr="00AF1A7E">
        <w:rPr>
          <w:rStyle w:val="Emphasis"/>
          <w:rFonts w:ascii="Times New Roman" w:hAnsi="Times New Roman"/>
          <w:i w:val="0"/>
          <w:sz w:val="24"/>
          <w:szCs w:val="24"/>
        </w:rPr>
        <w:t>, ka displejs ir integrēts (iebūvēts) iekārtā un atrodas uz iekārtas ārēja paneļa. Šis displejs nav pievienojams ne ar kabeli, ne ar kādu citu sistēmu.</w:t>
      </w:r>
      <w:bookmarkStart w:id="0" w:name="_GoBack"/>
      <w:bookmarkEnd w:id="0"/>
    </w:p>
    <w:p w:rsidR="00AF1A7E" w:rsidRDefault="00AF1A7E" w:rsidP="00AF1A7E">
      <w:pPr>
        <w:spacing w:after="120" w:line="240" w:lineRule="auto"/>
        <w:jc w:val="both"/>
        <w:rPr>
          <w:rFonts w:ascii="Times New Roman" w:eastAsia="Times New Roman" w:hAnsi="Times New Roman"/>
          <w:b/>
          <w:i/>
          <w:noProof/>
          <w:sz w:val="24"/>
          <w:szCs w:val="24"/>
          <w:u w:val="single"/>
        </w:rPr>
      </w:pPr>
    </w:p>
    <w:p w:rsidR="00AF1A7E" w:rsidRPr="005A668C" w:rsidRDefault="00AF1A7E" w:rsidP="00AF1A7E">
      <w:pPr>
        <w:spacing w:after="0" w:line="240" w:lineRule="auto"/>
        <w:jc w:val="both"/>
        <w:rPr>
          <w:rFonts w:ascii="Times New Roman" w:hAnsi="Times New Roman"/>
          <w:color w:val="000000"/>
          <w:sz w:val="24"/>
          <w:szCs w:val="24"/>
          <w:lang w:eastAsia="lv-LV"/>
        </w:rPr>
      </w:pPr>
    </w:p>
    <w:p w:rsidR="00AF1A7E" w:rsidRDefault="00AF1A7E" w:rsidP="00AF1A7E">
      <w:pPr>
        <w:rPr>
          <w:rFonts w:ascii="Times New Roman" w:hAnsi="Times New Roman"/>
          <w:b/>
          <w:sz w:val="24"/>
          <w:szCs w:val="24"/>
          <w:u w:val="single"/>
        </w:rPr>
      </w:pPr>
    </w:p>
    <w:p w:rsidR="00AF1A7E" w:rsidRDefault="00AF1A7E" w:rsidP="00AF1A7E"/>
    <w:p w:rsidR="00C7323E" w:rsidRDefault="00C7323E"/>
    <w:sectPr w:rsidR="00C7323E" w:rsidSect="00DA687F">
      <w:pgSz w:w="11906" w:h="16838"/>
      <w:pgMar w:top="709"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55E"/>
    <w:multiLevelType w:val="hybridMultilevel"/>
    <w:tmpl w:val="2B14EAE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E5E708C"/>
    <w:multiLevelType w:val="hybridMultilevel"/>
    <w:tmpl w:val="0A5CD996"/>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nsid w:val="25F619DA"/>
    <w:multiLevelType w:val="hybridMultilevel"/>
    <w:tmpl w:val="045813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8202103"/>
    <w:multiLevelType w:val="hybridMultilevel"/>
    <w:tmpl w:val="6A6AC4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FD2690E"/>
    <w:multiLevelType w:val="hybridMultilevel"/>
    <w:tmpl w:val="DAEAE98E"/>
    <w:lvl w:ilvl="0" w:tplc="92A6612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C0F2ABF"/>
    <w:multiLevelType w:val="hybridMultilevel"/>
    <w:tmpl w:val="48C62CA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A7E"/>
    <w:rsid w:val="004B7A21"/>
    <w:rsid w:val="006001E3"/>
    <w:rsid w:val="006809C6"/>
    <w:rsid w:val="00AF1A7E"/>
    <w:rsid w:val="00C732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A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1A7E"/>
    <w:pPr>
      <w:spacing w:after="0" w:line="240" w:lineRule="auto"/>
      <w:ind w:left="720"/>
    </w:pPr>
    <w:rPr>
      <w:rFonts w:eastAsiaTheme="minorHAnsi"/>
    </w:rPr>
  </w:style>
  <w:style w:type="character" w:styleId="Hyperlink">
    <w:name w:val="Hyperlink"/>
    <w:uiPriority w:val="99"/>
    <w:unhideWhenUsed/>
    <w:rsid w:val="00AF1A7E"/>
    <w:rPr>
      <w:color w:val="0000FF"/>
      <w:u w:val="single"/>
    </w:rPr>
  </w:style>
  <w:style w:type="character" w:customStyle="1" w:styleId="ListParagraphChar">
    <w:name w:val="List Paragraph Char"/>
    <w:link w:val="ListParagraph"/>
    <w:uiPriority w:val="34"/>
    <w:locked/>
    <w:rsid w:val="00AF1A7E"/>
    <w:rPr>
      <w:rFonts w:ascii="Calibri" w:hAnsi="Calibri" w:cs="Times New Roman"/>
    </w:rPr>
  </w:style>
  <w:style w:type="character" w:styleId="Emphasis">
    <w:name w:val="Emphasis"/>
    <w:basedOn w:val="DefaultParagraphFont"/>
    <w:uiPriority w:val="20"/>
    <w:qFormat/>
    <w:rsid w:val="00AF1A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A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1A7E"/>
    <w:pPr>
      <w:spacing w:after="0" w:line="240" w:lineRule="auto"/>
      <w:ind w:left="720"/>
    </w:pPr>
    <w:rPr>
      <w:rFonts w:eastAsiaTheme="minorHAnsi"/>
    </w:rPr>
  </w:style>
  <w:style w:type="character" w:styleId="Hyperlink">
    <w:name w:val="Hyperlink"/>
    <w:uiPriority w:val="99"/>
    <w:unhideWhenUsed/>
    <w:rsid w:val="00AF1A7E"/>
    <w:rPr>
      <w:color w:val="0000FF"/>
      <w:u w:val="single"/>
    </w:rPr>
  </w:style>
  <w:style w:type="character" w:customStyle="1" w:styleId="ListParagraphChar">
    <w:name w:val="List Paragraph Char"/>
    <w:link w:val="ListParagraph"/>
    <w:uiPriority w:val="34"/>
    <w:locked/>
    <w:rsid w:val="00AF1A7E"/>
    <w:rPr>
      <w:rFonts w:ascii="Calibri" w:hAnsi="Calibri" w:cs="Times New Roman"/>
    </w:rPr>
  </w:style>
  <w:style w:type="character" w:styleId="Emphasis">
    <w:name w:val="Emphasis"/>
    <w:basedOn w:val="DefaultParagraphFont"/>
    <w:uiPriority w:val="20"/>
    <w:qFormat/>
    <w:rsid w:val="00AF1A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654138">
      <w:bodyDiv w:val="1"/>
      <w:marLeft w:val="0"/>
      <w:marRight w:val="0"/>
      <w:marTop w:val="0"/>
      <w:marBottom w:val="0"/>
      <w:divBdr>
        <w:top w:val="none" w:sz="0" w:space="0" w:color="auto"/>
        <w:left w:val="none" w:sz="0" w:space="0" w:color="auto"/>
        <w:bottom w:val="none" w:sz="0" w:space="0" w:color="auto"/>
        <w:right w:val="none" w:sz="0" w:space="0" w:color="auto"/>
      </w:divBdr>
    </w:div>
    <w:div w:id="201884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l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u.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1545</Words>
  <Characters>882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cp:revision>
  <cp:lastPrinted>2015-04-01T08:15:00Z</cp:lastPrinted>
  <dcterms:created xsi:type="dcterms:W3CDTF">2015-04-01T08:09:00Z</dcterms:created>
  <dcterms:modified xsi:type="dcterms:W3CDTF">2015-04-01T09:41:00Z</dcterms:modified>
</cp:coreProperties>
</file>