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796" w:rsidRPr="00CE6A36" w:rsidRDefault="00CE6A36" w:rsidP="00CE6A36">
      <w:pPr>
        <w:jc w:val="center"/>
        <w:rPr>
          <w:rFonts w:ascii="Times New Roman" w:hAnsi="Times New Roman" w:cs="Times New Roman"/>
          <w:b/>
          <w:i/>
          <w:sz w:val="32"/>
          <w:szCs w:val="32"/>
        </w:rPr>
      </w:pPr>
      <w:r w:rsidRPr="00CE6A36">
        <w:rPr>
          <w:rFonts w:ascii="Times New Roman" w:hAnsi="Times New Roman" w:cs="Times New Roman"/>
          <w:b/>
          <w:i/>
          <w:sz w:val="32"/>
          <w:szCs w:val="32"/>
        </w:rPr>
        <w:t>Jautājums un atbilde.</w:t>
      </w:r>
    </w:p>
    <w:p w:rsidR="00CE6A36" w:rsidRDefault="00CE6A36" w:rsidP="00CE6A36">
      <w:pPr>
        <w:jc w:val="center"/>
        <w:rPr>
          <w:rFonts w:ascii="Times New Roman" w:hAnsi="Times New Roman" w:cs="Times New Roman"/>
          <w:sz w:val="32"/>
          <w:szCs w:val="32"/>
        </w:rPr>
      </w:pPr>
    </w:p>
    <w:p w:rsidR="00CE6A36" w:rsidRPr="00CE6A36" w:rsidRDefault="00CE6A36" w:rsidP="00CE6A36">
      <w:pPr>
        <w:rPr>
          <w:rFonts w:ascii="Times New Roman" w:hAnsi="Times New Roman" w:cs="Times New Roman"/>
          <w:b/>
          <w:sz w:val="28"/>
          <w:szCs w:val="28"/>
        </w:rPr>
      </w:pPr>
      <w:r w:rsidRPr="00CE6A36">
        <w:rPr>
          <w:rFonts w:ascii="Times New Roman" w:hAnsi="Times New Roman" w:cs="Times New Roman"/>
          <w:b/>
          <w:sz w:val="28"/>
          <w:szCs w:val="28"/>
        </w:rPr>
        <w:t>Jautājums</w:t>
      </w:r>
    </w:p>
    <w:p w:rsidR="00CE6A36" w:rsidRDefault="00CE6A36" w:rsidP="00CE6A36">
      <w:pPr>
        <w:rPr>
          <w:rFonts w:ascii="Times New Roman" w:hAnsi="Times New Roman" w:cs="Times New Roman"/>
          <w:sz w:val="24"/>
          <w:szCs w:val="24"/>
        </w:rPr>
      </w:pPr>
      <w:r w:rsidRPr="00CE6A36">
        <w:rPr>
          <w:rFonts w:ascii="Times New Roman" w:hAnsi="Times New Roman" w:cs="Times New Roman"/>
          <w:sz w:val="24"/>
          <w:szCs w:val="24"/>
        </w:rPr>
        <w:t>Lūdzam precizēt, vai nolikuma 4.3.1.1.punktā minēto izziņu mums iesniegt par finanšu apgrozījumu pēdējos 3(trīs) noslēgtajos finanšu gados (2010.,2011.un 2012.) vai par finanšu apgrozījumu pēdējos 3(trīs)</w:t>
      </w:r>
      <w:proofErr w:type="gramStart"/>
      <w:r w:rsidRPr="00CE6A36">
        <w:rPr>
          <w:rFonts w:ascii="Times New Roman" w:hAnsi="Times New Roman" w:cs="Times New Roman"/>
          <w:sz w:val="24"/>
          <w:szCs w:val="24"/>
        </w:rPr>
        <w:t xml:space="preserve">  </w:t>
      </w:r>
      <w:proofErr w:type="gramEnd"/>
      <w:r w:rsidRPr="00CE6A36">
        <w:rPr>
          <w:rFonts w:ascii="Times New Roman" w:hAnsi="Times New Roman" w:cs="Times New Roman"/>
          <w:sz w:val="24"/>
          <w:szCs w:val="24"/>
        </w:rPr>
        <w:t>finanšu gados (2011.,2012.un 2013.)</w:t>
      </w:r>
    </w:p>
    <w:p w:rsidR="00CE6A36" w:rsidRDefault="00CE6A36" w:rsidP="00CE6A36">
      <w:pPr>
        <w:rPr>
          <w:rFonts w:ascii="Times New Roman" w:hAnsi="Times New Roman" w:cs="Times New Roman"/>
          <w:b/>
          <w:sz w:val="28"/>
          <w:szCs w:val="28"/>
        </w:rPr>
      </w:pPr>
      <w:r w:rsidRPr="00CE6A36">
        <w:rPr>
          <w:rFonts w:ascii="Times New Roman" w:hAnsi="Times New Roman" w:cs="Times New Roman"/>
          <w:b/>
          <w:sz w:val="28"/>
          <w:szCs w:val="28"/>
        </w:rPr>
        <w:t>Atbilde</w:t>
      </w:r>
    </w:p>
    <w:p w:rsidR="00CE6A36" w:rsidRPr="00F57B87" w:rsidRDefault="00CE6A36" w:rsidP="00CE6A36">
      <w:pPr>
        <w:rPr>
          <w:rFonts w:ascii="Times New Roman" w:hAnsi="Times New Roman"/>
          <w:color w:val="000000"/>
          <w:sz w:val="24"/>
          <w:szCs w:val="24"/>
        </w:rPr>
      </w:pPr>
      <w:r w:rsidRPr="00F57B87">
        <w:rPr>
          <w:rFonts w:ascii="Times New Roman" w:hAnsi="Times New Roman"/>
          <w:sz w:val="24"/>
          <w:szCs w:val="24"/>
        </w:rPr>
        <w:t xml:space="preserve">Nolikuma 4.3.1.1. nosaka, ka- </w:t>
      </w:r>
      <w:r w:rsidRPr="00F57B87">
        <w:rPr>
          <w:rFonts w:ascii="Times New Roman" w:hAnsi="Times New Roman"/>
          <w:color w:val="000000"/>
          <w:sz w:val="24"/>
          <w:szCs w:val="24"/>
        </w:rPr>
        <w:t xml:space="preserve">Pretendenta pēdējo 3(trīs) </w:t>
      </w:r>
      <w:r w:rsidRPr="00F57B87">
        <w:rPr>
          <w:rFonts w:ascii="Times New Roman" w:hAnsi="Times New Roman"/>
          <w:color w:val="000000"/>
          <w:sz w:val="24"/>
          <w:szCs w:val="24"/>
          <w:u w:val="single"/>
        </w:rPr>
        <w:t>noslēgto finanšu gadu</w:t>
      </w:r>
      <w:r w:rsidRPr="00F57B87">
        <w:rPr>
          <w:rFonts w:ascii="Times New Roman" w:hAnsi="Times New Roman"/>
          <w:color w:val="000000"/>
          <w:sz w:val="24"/>
          <w:szCs w:val="24"/>
        </w:rPr>
        <w:t xml:space="preserve"> vidējais gada finanšu apgrozījums bez PVN </w:t>
      </w:r>
      <w:r w:rsidRPr="00F57B87">
        <w:rPr>
          <w:rFonts w:ascii="Times New Roman" w:hAnsi="Times New Roman"/>
          <w:color w:val="000000"/>
          <w:sz w:val="24"/>
          <w:szCs w:val="24"/>
          <w:u w:val="single"/>
        </w:rPr>
        <w:t xml:space="preserve">būvniecībā </w:t>
      </w:r>
      <w:r w:rsidRPr="00F57B87">
        <w:rPr>
          <w:rFonts w:ascii="Times New Roman" w:hAnsi="Times New Roman"/>
          <w:color w:val="000000"/>
          <w:sz w:val="24"/>
          <w:szCs w:val="24"/>
        </w:rPr>
        <w:t xml:space="preserve">ir ne mazāks par piedāvāto līgumcenu. Uzņēmumu, kas dibināti vēlāk, vidējais gada finanšu apgrozījums noslēgtajos finanšu gados ir vismaz divas reizes lielāks par piedāvāto līgumcenu. </w:t>
      </w:r>
    </w:p>
    <w:p w:rsidR="00CE6A36" w:rsidRPr="00F57B87" w:rsidRDefault="00CE6A36" w:rsidP="00CE6A36">
      <w:pPr>
        <w:rPr>
          <w:rFonts w:ascii="Times New Roman" w:hAnsi="Times New Roman"/>
          <w:color w:val="000000"/>
          <w:sz w:val="24"/>
          <w:szCs w:val="24"/>
        </w:rPr>
      </w:pPr>
      <w:r w:rsidRPr="00F57B87">
        <w:rPr>
          <w:rFonts w:ascii="Times New Roman" w:hAnsi="Times New Roman"/>
          <w:color w:val="000000"/>
          <w:sz w:val="24"/>
          <w:szCs w:val="24"/>
        </w:rPr>
        <w:t>Finanšu gads tiek uzskatīts par noslēgtu tad, kad gada pārskats ir iesniegts Valsts ieņēmumu dienestā (turpmāk VID). Atbilstoši likuma noteiktajam gada pārskatu var iesniegt četru mēnešu laikā no pārskata gada beigām tas ir līdz 30. aprīlim.</w:t>
      </w:r>
    </w:p>
    <w:p w:rsidR="00CE6A36" w:rsidRPr="00F57B87" w:rsidRDefault="00CE6A36" w:rsidP="00CE6A36">
      <w:pPr>
        <w:rPr>
          <w:rFonts w:ascii="Times New Roman" w:hAnsi="Times New Roman"/>
          <w:color w:val="000000"/>
          <w:sz w:val="24"/>
          <w:szCs w:val="24"/>
          <w:u w:val="single"/>
        </w:rPr>
      </w:pPr>
      <w:r w:rsidRPr="00F57B87">
        <w:rPr>
          <w:rFonts w:ascii="Times New Roman" w:hAnsi="Times New Roman"/>
          <w:color w:val="000000"/>
          <w:sz w:val="24"/>
          <w:szCs w:val="24"/>
        </w:rPr>
        <w:t>Līdz ar to, ja gada pārskats par 2013. gadu nav iesniegts VID, tad finanšu apgrozījums jāiesniedz par 3(trīs) noslēgtajiem finanšu gadiem, tas ir 2010., 2011. un 2012., bet, ja gada pārskats par 2013. gadu ir iesniegts VID, tad finanšu apgrozījums jāiesniedz par 2011, 2012. un 2013.</w:t>
      </w:r>
    </w:p>
    <w:p w:rsidR="00CE6A36" w:rsidRPr="00F57B87" w:rsidRDefault="00CE6A36" w:rsidP="00CE6A36">
      <w:pPr>
        <w:rPr>
          <w:rFonts w:ascii="Times New Roman" w:hAnsi="Times New Roman"/>
          <w:color w:val="000000"/>
          <w:sz w:val="24"/>
          <w:szCs w:val="24"/>
        </w:rPr>
      </w:pPr>
      <w:r w:rsidRPr="00F57B87">
        <w:rPr>
          <w:rFonts w:ascii="Times New Roman" w:hAnsi="Times New Roman"/>
          <w:color w:val="000000"/>
          <w:sz w:val="24"/>
          <w:szCs w:val="24"/>
        </w:rPr>
        <w:t xml:space="preserve">Minētais noteikums attiecas arī uz uzņēmumiem, </w:t>
      </w:r>
      <w:r>
        <w:rPr>
          <w:rFonts w:ascii="Times New Roman" w:hAnsi="Times New Roman"/>
          <w:color w:val="000000"/>
          <w:sz w:val="24"/>
          <w:szCs w:val="24"/>
        </w:rPr>
        <w:t>kas dibināti vēlāk -</w:t>
      </w:r>
      <w:r w:rsidRPr="00F57B87">
        <w:rPr>
          <w:rFonts w:ascii="Times New Roman" w:hAnsi="Times New Roman"/>
          <w:color w:val="000000"/>
          <w:sz w:val="24"/>
          <w:szCs w:val="24"/>
        </w:rPr>
        <w:t xml:space="preserve"> vidējais apgrozījums </w:t>
      </w:r>
      <w:r>
        <w:rPr>
          <w:rFonts w:ascii="Times New Roman" w:hAnsi="Times New Roman"/>
          <w:color w:val="000000"/>
          <w:sz w:val="24"/>
          <w:szCs w:val="24"/>
        </w:rPr>
        <w:t>iesniedzams</w:t>
      </w:r>
      <w:r w:rsidRPr="00F57B87">
        <w:rPr>
          <w:rFonts w:ascii="Times New Roman" w:hAnsi="Times New Roman"/>
          <w:color w:val="000000"/>
          <w:sz w:val="24"/>
          <w:szCs w:val="24"/>
        </w:rPr>
        <w:t xml:space="preserve"> tikai par </w:t>
      </w:r>
      <w:r w:rsidRPr="00F57B87">
        <w:rPr>
          <w:rFonts w:ascii="Times New Roman" w:hAnsi="Times New Roman"/>
          <w:color w:val="000000"/>
          <w:sz w:val="24"/>
          <w:szCs w:val="24"/>
          <w:u w:val="single"/>
        </w:rPr>
        <w:t>noslēgtajiem</w:t>
      </w:r>
      <w:r w:rsidRPr="00F57B87">
        <w:rPr>
          <w:rFonts w:ascii="Times New Roman" w:hAnsi="Times New Roman"/>
          <w:color w:val="000000"/>
          <w:sz w:val="24"/>
          <w:szCs w:val="24"/>
        </w:rPr>
        <w:t xml:space="preserve"> finanšu gadiem. </w:t>
      </w:r>
    </w:p>
    <w:p w:rsidR="00CE6A36" w:rsidRPr="00CE6A36" w:rsidRDefault="00CE6A36" w:rsidP="00CE6A36">
      <w:pPr>
        <w:rPr>
          <w:rFonts w:ascii="Times New Roman" w:hAnsi="Times New Roman" w:cs="Times New Roman"/>
          <w:b/>
          <w:sz w:val="28"/>
          <w:szCs w:val="28"/>
        </w:rPr>
      </w:pPr>
    </w:p>
    <w:sectPr w:rsidR="00CE6A36" w:rsidRPr="00CE6A36" w:rsidSect="00A957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A36"/>
    <w:rsid w:val="00861971"/>
    <w:rsid w:val="00A95796"/>
    <w:rsid w:val="00CE6A3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807</Words>
  <Characters>461</Characters>
  <Application>Microsoft Office Word</Application>
  <DocSecurity>0</DocSecurity>
  <Lines>3</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2014-03-18T09:34:00Z</dcterms:created>
  <dcterms:modified xsi:type="dcterms:W3CDTF">2014-03-18T09:38:00Z</dcterms:modified>
</cp:coreProperties>
</file>